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6FC7" w14:textId="706526D1" w:rsidR="00014414" w:rsidRPr="004B113F" w:rsidRDefault="003E5AD4" w:rsidP="00014414">
      <w:pPr>
        <w:pStyle w:val="ConsNormal"/>
        <w:ind w:right="0" w:firstLine="0"/>
        <w:jc w:val="center"/>
        <w:rPr>
          <w:rFonts w:ascii="Times New Roman" w:hAnsi="Times New Roman" w:cs="Times New Roman"/>
          <w:b/>
          <w:bCs/>
          <w:sz w:val="24"/>
          <w:szCs w:val="24"/>
        </w:rPr>
      </w:pPr>
      <w:r>
        <w:rPr>
          <w:rFonts w:ascii="Times New Roman" w:hAnsi="Times New Roman" w:cs="Times New Roman"/>
          <w:b/>
          <w:bCs/>
          <w:sz w:val="24"/>
          <w:szCs w:val="24"/>
        </w:rPr>
        <w:t>Essential fact message</w:t>
      </w:r>
    </w:p>
    <w:p w14:paraId="180EF193" w14:textId="1754078E" w:rsidR="00014414" w:rsidRPr="004B113F" w:rsidRDefault="003E5AD4" w:rsidP="00014414">
      <w:pPr>
        <w:pStyle w:val="ConsNormal"/>
        <w:ind w:right="0" w:firstLine="0"/>
        <w:jc w:val="center"/>
        <w:rPr>
          <w:rFonts w:ascii="Times New Roman" w:hAnsi="Times New Roman" w:cs="Times New Roman"/>
          <w:b/>
          <w:bCs/>
          <w:sz w:val="24"/>
          <w:szCs w:val="24"/>
        </w:rPr>
      </w:pPr>
      <w:r w:rsidRPr="004B113F">
        <w:rPr>
          <w:rFonts w:ascii="Times New Roman" w:hAnsi="Times New Roman" w:cs="Times New Roman"/>
          <w:b/>
          <w:bCs/>
          <w:sz w:val="24"/>
          <w:szCs w:val="24"/>
        </w:rPr>
        <w:t>“</w:t>
      </w:r>
      <w:r>
        <w:rPr>
          <w:rFonts w:ascii="Times New Roman" w:hAnsi="Times New Roman" w:cs="Times New Roman"/>
          <w:b/>
          <w:bCs/>
          <w:sz w:val="24"/>
          <w:szCs w:val="24"/>
        </w:rPr>
        <w:t>I</w:t>
      </w:r>
      <w:r w:rsidRPr="004B113F">
        <w:rPr>
          <w:rFonts w:ascii="Times New Roman" w:hAnsi="Times New Roman" w:cs="Times New Roman"/>
          <w:b/>
          <w:bCs/>
          <w:sz w:val="24"/>
          <w:szCs w:val="24"/>
        </w:rPr>
        <w:t xml:space="preserve">nformation </w:t>
      </w:r>
      <w:r>
        <w:rPr>
          <w:rFonts w:ascii="Times New Roman" w:hAnsi="Times New Roman" w:cs="Times New Roman"/>
          <w:b/>
          <w:bCs/>
          <w:sz w:val="24"/>
          <w:szCs w:val="24"/>
        </w:rPr>
        <w:t>about</w:t>
      </w:r>
      <w:r w:rsidRPr="004B113F">
        <w:rPr>
          <w:rFonts w:ascii="Times New Roman" w:hAnsi="Times New Roman" w:cs="Times New Roman"/>
          <w:b/>
          <w:bCs/>
          <w:sz w:val="24"/>
          <w:szCs w:val="24"/>
        </w:rPr>
        <w:t xml:space="preserve"> the paid income on the issuer's </w:t>
      </w:r>
      <w:r>
        <w:rPr>
          <w:rFonts w:ascii="Times New Roman" w:hAnsi="Times New Roman" w:cs="Times New Roman"/>
          <w:b/>
          <w:bCs/>
          <w:sz w:val="24"/>
          <w:szCs w:val="24"/>
        </w:rPr>
        <w:t>issued</w:t>
      </w:r>
      <w:r w:rsidRPr="004B113F">
        <w:rPr>
          <w:rFonts w:ascii="Times New Roman" w:hAnsi="Times New Roman" w:cs="Times New Roman"/>
          <w:b/>
          <w:bCs/>
          <w:sz w:val="24"/>
          <w:szCs w:val="24"/>
        </w:rPr>
        <w:t xml:space="preserve"> securities</w:t>
      </w:r>
      <w:r>
        <w:rPr>
          <w:rFonts w:ascii="Times New Roman" w:hAnsi="Times New Roman" w:cs="Times New Roman"/>
          <w:b/>
          <w:bCs/>
          <w:sz w:val="24"/>
          <w:szCs w:val="24"/>
        </w:rPr>
        <w:t>”</w:t>
      </w:r>
    </w:p>
    <w:p w14:paraId="1056446F" w14:textId="77777777" w:rsidR="00F31397" w:rsidRPr="004B113F" w:rsidRDefault="00F31397" w:rsidP="00491EFC">
      <w:pPr>
        <w:jc w:val="center"/>
        <w:rPr>
          <w:b/>
          <w:bCs/>
          <w:sz w:val="22"/>
          <w:szCs w:val="22"/>
          <w:lang w:val="en-U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245"/>
      </w:tblGrid>
      <w:tr w:rsidR="00491EFC" w:rsidRPr="00213377" w14:paraId="11DC1291" w14:textId="77777777" w:rsidTr="000640CC">
        <w:tc>
          <w:tcPr>
            <w:tcW w:w="10064" w:type="dxa"/>
            <w:gridSpan w:val="2"/>
            <w:tcBorders>
              <w:top w:val="single" w:sz="4" w:space="0" w:color="auto"/>
              <w:left w:val="single" w:sz="4" w:space="0" w:color="auto"/>
              <w:bottom w:val="single" w:sz="4" w:space="0" w:color="auto"/>
              <w:right w:val="single" w:sz="4" w:space="0" w:color="auto"/>
            </w:tcBorders>
          </w:tcPr>
          <w:p w14:paraId="588C1A5C" w14:textId="77777777" w:rsidR="00491EFC" w:rsidRPr="00213377" w:rsidRDefault="00243B77" w:rsidP="00243B77">
            <w:pPr>
              <w:pStyle w:val="prilozhenie"/>
              <w:numPr>
                <w:ilvl w:val="0"/>
                <w:numId w:val="5"/>
              </w:numPr>
              <w:jc w:val="center"/>
              <w:rPr>
                <w:sz w:val="22"/>
                <w:szCs w:val="22"/>
              </w:rPr>
            </w:pPr>
            <w:r w:rsidRPr="00A91660">
              <w:rPr>
                <w:sz w:val="23"/>
                <w:szCs w:val="23"/>
                <w:lang w:val="en-US"/>
              </w:rPr>
              <w:t>General</w:t>
            </w:r>
          </w:p>
        </w:tc>
      </w:tr>
      <w:tr w:rsidR="00243B77" w:rsidRPr="003E5AD4" w14:paraId="5393B69C" w14:textId="77777777" w:rsidTr="009B7CA3">
        <w:tc>
          <w:tcPr>
            <w:tcW w:w="4819" w:type="dxa"/>
            <w:tcBorders>
              <w:top w:val="single" w:sz="4" w:space="0" w:color="auto"/>
              <w:left w:val="single" w:sz="4" w:space="0" w:color="auto"/>
              <w:bottom w:val="single" w:sz="4" w:space="0" w:color="auto"/>
              <w:right w:val="single" w:sz="4" w:space="0" w:color="auto"/>
            </w:tcBorders>
          </w:tcPr>
          <w:p w14:paraId="42C101AB" w14:textId="77777777" w:rsidR="00243B77" w:rsidRDefault="00243B77" w:rsidP="00243B77">
            <w:pPr>
              <w:pStyle w:val="prilozhenie"/>
              <w:ind w:firstLine="0"/>
              <w:rPr>
                <w:sz w:val="23"/>
                <w:szCs w:val="23"/>
                <w:lang w:val="en-US"/>
              </w:rPr>
            </w:pPr>
            <w:r>
              <w:rPr>
                <w:sz w:val="23"/>
                <w:szCs w:val="23"/>
                <w:lang w:val="en-US"/>
              </w:rPr>
              <w:t xml:space="preserve">1.1.  Full corporate name of the Issuer  </w:t>
            </w:r>
          </w:p>
        </w:tc>
        <w:tc>
          <w:tcPr>
            <w:tcW w:w="5245" w:type="dxa"/>
            <w:tcBorders>
              <w:top w:val="single" w:sz="4" w:space="0" w:color="auto"/>
              <w:left w:val="single" w:sz="4" w:space="0" w:color="auto"/>
              <w:bottom w:val="single" w:sz="4" w:space="0" w:color="auto"/>
              <w:right w:val="single" w:sz="4" w:space="0" w:color="auto"/>
            </w:tcBorders>
          </w:tcPr>
          <w:p w14:paraId="0169D16B" w14:textId="77777777" w:rsidR="00243B77" w:rsidRDefault="00243B77" w:rsidP="00243B77">
            <w:pPr>
              <w:jc w:val="both"/>
              <w:rPr>
                <w:sz w:val="23"/>
                <w:szCs w:val="23"/>
                <w:lang w:val="en-US"/>
              </w:rPr>
            </w:pPr>
            <w:r>
              <w:rPr>
                <w:sz w:val="23"/>
                <w:szCs w:val="23"/>
                <w:lang w:val="en-US"/>
              </w:rPr>
              <w:t>Public Joint Stock Company TATNEFT named after V.D. Shashin</w:t>
            </w:r>
          </w:p>
        </w:tc>
      </w:tr>
      <w:tr w:rsidR="00243B77" w:rsidRPr="003E5AD4" w14:paraId="5E335271" w14:textId="77777777" w:rsidTr="009B7CA3">
        <w:tc>
          <w:tcPr>
            <w:tcW w:w="4819" w:type="dxa"/>
            <w:tcBorders>
              <w:top w:val="single" w:sz="4" w:space="0" w:color="auto"/>
              <w:left w:val="single" w:sz="4" w:space="0" w:color="auto"/>
              <w:bottom w:val="single" w:sz="4" w:space="0" w:color="auto"/>
              <w:right w:val="single" w:sz="4" w:space="0" w:color="auto"/>
            </w:tcBorders>
          </w:tcPr>
          <w:p w14:paraId="64D1561D" w14:textId="77777777" w:rsidR="00243B77" w:rsidRDefault="00243B77" w:rsidP="00243B77">
            <w:pPr>
              <w:pStyle w:val="prilozhenie"/>
              <w:ind w:firstLine="0"/>
              <w:rPr>
                <w:sz w:val="23"/>
                <w:szCs w:val="23"/>
                <w:lang w:val="en-US"/>
              </w:rPr>
            </w:pPr>
            <w:r>
              <w:rPr>
                <w:sz w:val="23"/>
                <w:szCs w:val="23"/>
                <w:lang w:val="en-US"/>
              </w:rPr>
              <w:t xml:space="preserve">1.2. Abbreviated corporate name of the Issuer  </w:t>
            </w:r>
          </w:p>
        </w:tc>
        <w:tc>
          <w:tcPr>
            <w:tcW w:w="5245" w:type="dxa"/>
            <w:tcBorders>
              <w:top w:val="single" w:sz="4" w:space="0" w:color="auto"/>
              <w:left w:val="single" w:sz="4" w:space="0" w:color="auto"/>
              <w:bottom w:val="single" w:sz="4" w:space="0" w:color="auto"/>
              <w:right w:val="single" w:sz="4" w:space="0" w:color="auto"/>
            </w:tcBorders>
          </w:tcPr>
          <w:p w14:paraId="4DE17ADD" w14:textId="77777777" w:rsidR="00243B77" w:rsidRDefault="00243B77" w:rsidP="00243B77">
            <w:pPr>
              <w:jc w:val="both"/>
              <w:rPr>
                <w:sz w:val="23"/>
                <w:szCs w:val="23"/>
                <w:lang w:val="en-US"/>
              </w:rPr>
            </w:pPr>
            <w:r>
              <w:rPr>
                <w:sz w:val="23"/>
                <w:szCs w:val="23"/>
                <w:lang w:val="en-US"/>
              </w:rPr>
              <w:t>PJSC TATNEFT n.a. V.D. Shashin</w:t>
            </w:r>
          </w:p>
        </w:tc>
      </w:tr>
      <w:tr w:rsidR="00243B77" w:rsidRPr="003E5AD4" w14:paraId="458D74BB" w14:textId="77777777" w:rsidTr="009B7CA3">
        <w:tc>
          <w:tcPr>
            <w:tcW w:w="4819" w:type="dxa"/>
            <w:tcBorders>
              <w:top w:val="single" w:sz="4" w:space="0" w:color="auto"/>
              <w:left w:val="single" w:sz="4" w:space="0" w:color="auto"/>
              <w:bottom w:val="single" w:sz="4" w:space="0" w:color="auto"/>
              <w:right w:val="single" w:sz="4" w:space="0" w:color="auto"/>
            </w:tcBorders>
          </w:tcPr>
          <w:p w14:paraId="71EE90F0" w14:textId="77777777" w:rsidR="00243B77" w:rsidRDefault="00243B77" w:rsidP="00243B77">
            <w:pPr>
              <w:pStyle w:val="prilozhenie"/>
              <w:ind w:firstLine="0"/>
              <w:rPr>
                <w:sz w:val="23"/>
                <w:szCs w:val="23"/>
              </w:rPr>
            </w:pPr>
            <w:r>
              <w:rPr>
                <w:sz w:val="23"/>
                <w:szCs w:val="23"/>
              </w:rPr>
              <w:t xml:space="preserve">1.3. </w:t>
            </w:r>
            <w:r>
              <w:rPr>
                <w:sz w:val="23"/>
                <w:szCs w:val="23"/>
                <w:lang w:val="en-US"/>
              </w:rPr>
              <w:t>Location of the Issuer</w:t>
            </w:r>
          </w:p>
        </w:tc>
        <w:tc>
          <w:tcPr>
            <w:tcW w:w="5245" w:type="dxa"/>
            <w:tcBorders>
              <w:top w:val="single" w:sz="4" w:space="0" w:color="auto"/>
              <w:left w:val="single" w:sz="4" w:space="0" w:color="auto"/>
              <w:bottom w:val="single" w:sz="4" w:space="0" w:color="auto"/>
              <w:right w:val="single" w:sz="4" w:space="0" w:color="auto"/>
            </w:tcBorders>
          </w:tcPr>
          <w:p w14:paraId="683B49DC" w14:textId="77777777" w:rsidR="00243B77" w:rsidRDefault="00243B77" w:rsidP="00243B77">
            <w:pPr>
              <w:jc w:val="both"/>
              <w:rPr>
                <w:sz w:val="23"/>
                <w:szCs w:val="23"/>
                <w:lang w:val="en-US"/>
              </w:rPr>
            </w:pPr>
            <w:r>
              <w:rPr>
                <w:sz w:val="23"/>
                <w:szCs w:val="23"/>
                <w:lang w:val="en-US"/>
              </w:rPr>
              <w:t>75, Lenina Street, Almetyevsk, Republic of Tatarstan, Russian Federation</w:t>
            </w:r>
          </w:p>
        </w:tc>
      </w:tr>
      <w:tr w:rsidR="00243B77" w:rsidRPr="00213377" w14:paraId="6BAE9683" w14:textId="77777777" w:rsidTr="009B7CA3">
        <w:tc>
          <w:tcPr>
            <w:tcW w:w="4819" w:type="dxa"/>
            <w:tcBorders>
              <w:top w:val="single" w:sz="4" w:space="0" w:color="auto"/>
              <w:left w:val="single" w:sz="4" w:space="0" w:color="auto"/>
              <w:bottom w:val="single" w:sz="4" w:space="0" w:color="auto"/>
              <w:right w:val="single" w:sz="4" w:space="0" w:color="auto"/>
            </w:tcBorders>
          </w:tcPr>
          <w:p w14:paraId="5EC414C8" w14:textId="77777777" w:rsidR="00243B77" w:rsidRDefault="00243B77" w:rsidP="00243B77">
            <w:pPr>
              <w:pStyle w:val="prilozhenie"/>
              <w:ind w:firstLine="0"/>
              <w:rPr>
                <w:sz w:val="23"/>
                <w:szCs w:val="23"/>
                <w:lang w:val="en-US"/>
              </w:rPr>
            </w:pPr>
            <w:r>
              <w:rPr>
                <w:sz w:val="23"/>
                <w:szCs w:val="23"/>
                <w:lang w:val="en-US"/>
              </w:rPr>
              <w:t>1.4. The Issuer's OGRN (Primary State Registration Number)</w:t>
            </w:r>
          </w:p>
        </w:tc>
        <w:tc>
          <w:tcPr>
            <w:tcW w:w="5245" w:type="dxa"/>
            <w:tcBorders>
              <w:top w:val="single" w:sz="4" w:space="0" w:color="auto"/>
              <w:left w:val="single" w:sz="4" w:space="0" w:color="auto"/>
              <w:bottom w:val="single" w:sz="4" w:space="0" w:color="auto"/>
              <w:right w:val="single" w:sz="4" w:space="0" w:color="auto"/>
            </w:tcBorders>
          </w:tcPr>
          <w:p w14:paraId="235E173F" w14:textId="77777777" w:rsidR="00243B77" w:rsidRDefault="00243B77" w:rsidP="00243B77">
            <w:pPr>
              <w:pStyle w:val="prilozhenie"/>
              <w:ind w:firstLine="0"/>
              <w:rPr>
                <w:sz w:val="23"/>
                <w:szCs w:val="23"/>
              </w:rPr>
            </w:pPr>
            <w:r>
              <w:rPr>
                <w:sz w:val="23"/>
                <w:szCs w:val="23"/>
              </w:rPr>
              <w:t>1021601623702</w:t>
            </w:r>
          </w:p>
        </w:tc>
      </w:tr>
      <w:tr w:rsidR="00243B77" w:rsidRPr="00213377" w14:paraId="14DD0EF2" w14:textId="77777777" w:rsidTr="009B7CA3">
        <w:tc>
          <w:tcPr>
            <w:tcW w:w="4819" w:type="dxa"/>
            <w:tcBorders>
              <w:top w:val="single" w:sz="4" w:space="0" w:color="auto"/>
              <w:left w:val="single" w:sz="4" w:space="0" w:color="auto"/>
              <w:bottom w:val="single" w:sz="4" w:space="0" w:color="auto"/>
              <w:right w:val="single" w:sz="4" w:space="0" w:color="auto"/>
            </w:tcBorders>
          </w:tcPr>
          <w:p w14:paraId="23D11C7F" w14:textId="77777777" w:rsidR="00243B77" w:rsidRDefault="00243B77" w:rsidP="00243B77">
            <w:pPr>
              <w:pStyle w:val="prilozhenie"/>
              <w:ind w:firstLine="0"/>
              <w:rPr>
                <w:sz w:val="23"/>
                <w:szCs w:val="23"/>
                <w:lang w:val="en-US"/>
              </w:rPr>
            </w:pPr>
            <w:r>
              <w:rPr>
                <w:sz w:val="23"/>
                <w:szCs w:val="23"/>
                <w:lang w:val="en-US"/>
              </w:rPr>
              <w:t>1.5. The Issuer's INN (Individual Taxpayer Number)</w:t>
            </w:r>
          </w:p>
        </w:tc>
        <w:tc>
          <w:tcPr>
            <w:tcW w:w="5245" w:type="dxa"/>
            <w:tcBorders>
              <w:top w:val="single" w:sz="4" w:space="0" w:color="auto"/>
              <w:left w:val="single" w:sz="4" w:space="0" w:color="auto"/>
              <w:bottom w:val="single" w:sz="4" w:space="0" w:color="auto"/>
              <w:right w:val="single" w:sz="4" w:space="0" w:color="auto"/>
            </w:tcBorders>
          </w:tcPr>
          <w:p w14:paraId="283F062F" w14:textId="77777777" w:rsidR="00243B77" w:rsidRDefault="00243B77" w:rsidP="00243B77">
            <w:pPr>
              <w:jc w:val="both"/>
              <w:rPr>
                <w:sz w:val="23"/>
                <w:szCs w:val="23"/>
              </w:rPr>
            </w:pPr>
            <w:r>
              <w:rPr>
                <w:sz w:val="23"/>
                <w:szCs w:val="23"/>
              </w:rPr>
              <w:t>1644003838</w:t>
            </w:r>
          </w:p>
        </w:tc>
      </w:tr>
      <w:tr w:rsidR="00243B77" w:rsidRPr="00213377" w14:paraId="5556CF6C" w14:textId="77777777" w:rsidTr="009B7CA3">
        <w:tc>
          <w:tcPr>
            <w:tcW w:w="4819" w:type="dxa"/>
            <w:tcBorders>
              <w:top w:val="single" w:sz="4" w:space="0" w:color="auto"/>
              <w:left w:val="single" w:sz="4" w:space="0" w:color="auto"/>
              <w:bottom w:val="single" w:sz="4" w:space="0" w:color="auto"/>
              <w:right w:val="single" w:sz="4" w:space="0" w:color="auto"/>
            </w:tcBorders>
          </w:tcPr>
          <w:p w14:paraId="7F931388" w14:textId="77777777" w:rsidR="00243B77" w:rsidRDefault="00243B77" w:rsidP="00243B77">
            <w:pPr>
              <w:pStyle w:val="prilozhenie"/>
              <w:ind w:firstLine="0"/>
              <w:rPr>
                <w:sz w:val="23"/>
                <w:szCs w:val="23"/>
                <w:lang w:val="en-US"/>
              </w:rPr>
            </w:pPr>
            <w:r>
              <w:rPr>
                <w:sz w:val="23"/>
                <w:szCs w:val="23"/>
                <w:lang w:val="en-US"/>
              </w:rPr>
              <w:t>1.6. The Issuer' Unique Code assigned by the registering authority</w:t>
            </w:r>
          </w:p>
        </w:tc>
        <w:tc>
          <w:tcPr>
            <w:tcW w:w="5245" w:type="dxa"/>
            <w:tcBorders>
              <w:top w:val="single" w:sz="4" w:space="0" w:color="auto"/>
              <w:left w:val="single" w:sz="4" w:space="0" w:color="auto"/>
              <w:bottom w:val="single" w:sz="4" w:space="0" w:color="auto"/>
              <w:right w:val="single" w:sz="4" w:space="0" w:color="auto"/>
            </w:tcBorders>
          </w:tcPr>
          <w:p w14:paraId="48613C65" w14:textId="77777777" w:rsidR="00243B77" w:rsidRDefault="00243B77" w:rsidP="00243B77">
            <w:pPr>
              <w:jc w:val="both"/>
              <w:rPr>
                <w:sz w:val="23"/>
                <w:szCs w:val="23"/>
              </w:rPr>
            </w:pPr>
            <w:r>
              <w:rPr>
                <w:sz w:val="23"/>
                <w:szCs w:val="23"/>
              </w:rPr>
              <w:t>00161-A</w:t>
            </w:r>
          </w:p>
        </w:tc>
      </w:tr>
      <w:tr w:rsidR="00243B77" w:rsidRPr="003E5AD4" w14:paraId="250E38FD" w14:textId="77777777" w:rsidTr="009B7CA3">
        <w:tc>
          <w:tcPr>
            <w:tcW w:w="4819" w:type="dxa"/>
            <w:tcBorders>
              <w:top w:val="single" w:sz="4" w:space="0" w:color="auto"/>
              <w:left w:val="single" w:sz="4" w:space="0" w:color="auto"/>
              <w:bottom w:val="single" w:sz="4" w:space="0" w:color="auto"/>
              <w:right w:val="single" w:sz="4" w:space="0" w:color="auto"/>
            </w:tcBorders>
          </w:tcPr>
          <w:p w14:paraId="7E604F2D" w14:textId="77777777" w:rsidR="00243B77" w:rsidRDefault="00243B77" w:rsidP="00243B77">
            <w:pPr>
              <w:pStyle w:val="prilozhenie"/>
              <w:ind w:firstLine="0"/>
              <w:rPr>
                <w:sz w:val="23"/>
                <w:szCs w:val="23"/>
                <w:lang w:val="en-US"/>
              </w:rPr>
            </w:pPr>
            <w:r>
              <w:rPr>
                <w:sz w:val="23"/>
                <w:szCs w:val="23"/>
                <w:lang w:val="en-US"/>
              </w:rPr>
              <w:t>1.7. Web site address on the Internet used by the Issuer for information disclosure</w:t>
            </w:r>
          </w:p>
        </w:tc>
        <w:tc>
          <w:tcPr>
            <w:tcW w:w="5245" w:type="dxa"/>
            <w:tcBorders>
              <w:top w:val="single" w:sz="4" w:space="0" w:color="auto"/>
              <w:left w:val="single" w:sz="4" w:space="0" w:color="auto"/>
              <w:bottom w:val="single" w:sz="4" w:space="0" w:color="auto"/>
              <w:right w:val="single" w:sz="4" w:space="0" w:color="auto"/>
            </w:tcBorders>
          </w:tcPr>
          <w:p w14:paraId="4FCA7598" w14:textId="77777777" w:rsidR="00243B77" w:rsidRDefault="00D268E3" w:rsidP="00243B77">
            <w:pPr>
              <w:pStyle w:val="prilozhenie"/>
              <w:ind w:firstLine="0"/>
              <w:rPr>
                <w:sz w:val="23"/>
                <w:szCs w:val="23"/>
                <w:lang w:val="en-US"/>
              </w:rPr>
            </w:pPr>
            <w:hyperlink r:id="rId7" w:history="1">
              <w:r w:rsidR="00243B77">
                <w:rPr>
                  <w:rStyle w:val="a6"/>
                  <w:sz w:val="23"/>
                  <w:szCs w:val="23"/>
                  <w:lang w:val="en-US"/>
                </w:rPr>
                <w:t>http://www.tatneft.ru</w:t>
              </w:r>
            </w:hyperlink>
            <w:r w:rsidR="00243B77">
              <w:rPr>
                <w:sz w:val="23"/>
                <w:szCs w:val="23"/>
                <w:lang w:val="en-US"/>
              </w:rPr>
              <w:t xml:space="preserve">, </w:t>
            </w:r>
            <w:hyperlink r:id="rId8" w:history="1">
              <w:r w:rsidR="00243B77">
                <w:rPr>
                  <w:rStyle w:val="a6"/>
                  <w:sz w:val="23"/>
                  <w:szCs w:val="23"/>
                  <w:lang w:val="en-US"/>
                </w:rPr>
                <w:t>http://disclosure.skrin.ru/disclosure/1644003838</w:t>
              </w:r>
            </w:hyperlink>
          </w:p>
        </w:tc>
      </w:tr>
      <w:tr w:rsidR="00243B77" w:rsidRPr="00213377" w14:paraId="51A47BF0" w14:textId="77777777" w:rsidTr="009B7CA3">
        <w:tc>
          <w:tcPr>
            <w:tcW w:w="4819" w:type="dxa"/>
            <w:tcBorders>
              <w:top w:val="single" w:sz="4" w:space="0" w:color="auto"/>
              <w:left w:val="single" w:sz="4" w:space="0" w:color="auto"/>
              <w:bottom w:val="single" w:sz="4" w:space="0" w:color="auto"/>
              <w:right w:val="single" w:sz="4" w:space="0" w:color="auto"/>
            </w:tcBorders>
          </w:tcPr>
          <w:p w14:paraId="2DAD038C" w14:textId="77777777" w:rsidR="00243B77" w:rsidRDefault="00243B77" w:rsidP="00243B77">
            <w:pPr>
              <w:spacing w:after="160" w:line="256" w:lineRule="auto"/>
              <w:rPr>
                <w:sz w:val="23"/>
                <w:szCs w:val="23"/>
                <w:lang w:val="en-US"/>
              </w:rPr>
            </w:pPr>
            <w:r>
              <w:rPr>
                <w:rFonts w:eastAsia="Calibri"/>
                <w:sz w:val="23"/>
                <w:szCs w:val="23"/>
                <w:lang w:val="en-US"/>
              </w:rPr>
              <w:t>1.8. Date of occurrence of the event (essential fact), which the message was compiled about (or as it is applicable)</w:t>
            </w:r>
          </w:p>
        </w:tc>
        <w:tc>
          <w:tcPr>
            <w:tcW w:w="5245" w:type="dxa"/>
            <w:tcBorders>
              <w:top w:val="single" w:sz="4" w:space="0" w:color="auto"/>
              <w:left w:val="single" w:sz="4" w:space="0" w:color="auto"/>
              <w:bottom w:val="single" w:sz="4" w:space="0" w:color="auto"/>
              <w:right w:val="single" w:sz="4" w:space="0" w:color="auto"/>
            </w:tcBorders>
          </w:tcPr>
          <w:p w14:paraId="616DF031" w14:textId="2CADA736" w:rsidR="00243B77" w:rsidRDefault="00B434C1" w:rsidP="00243B77">
            <w:pPr>
              <w:pStyle w:val="prilozhenie"/>
              <w:ind w:firstLine="0"/>
              <w:rPr>
                <w:sz w:val="23"/>
                <w:szCs w:val="23"/>
                <w:lang w:val="en-US"/>
              </w:rPr>
            </w:pPr>
            <w:r>
              <w:rPr>
                <w:color w:val="000000"/>
                <w:sz w:val="23"/>
                <w:szCs w:val="23"/>
                <w:lang w:val="en-US"/>
              </w:rPr>
              <w:t>June</w:t>
            </w:r>
            <w:r w:rsidR="005913BC">
              <w:rPr>
                <w:color w:val="000000"/>
                <w:sz w:val="23"/>
                <w:szCs w:val="23"/>
                <w:lang w:val="en-US"/>
              </w:rPr>
              <w:t xml:space="preserve"> </w:t>
            </w:r>
            <w:r w:rsidR="00D15D2E">
              <w:rPr>
                <w:color w:val="000000"/>
                <w:sz w:val="23"/>
                <w:szCs w:val="23"/>
                <w:lang w:val="en-US"/>
              </w:rPr>
              <w:t>2</w:t>
            </w:r>
            <w:r>
              <w:rPr>
                <w:color w:val="000000"/>
                <w:sz w:val="23"/>
                <w:szCs w:val="23"/>
                <w:lang w:val="en-US"/>
              </w:rPr>
              <w:t>2</w:t>
            </w:r>
            <w:r w:rsidR="00243B77">
              <w:rPr>
                <w:color w:val="000000"/>
                <w:sz w:val="23"/>
                <w:szCs w:val="23"/>
              </w:rPr>
              <w:t>,</w:t>
            </w:r>
            <w:r w:rsidR="00243B77">
              <w:rPr>
                <w:sz w:val="23"/>
                <w:szCs w:val="23"/>
              </w:rPr>
              <w:t xml:space="preserve"> 20</w:t>
            </w:r>
            <w:r w:rsidR="00243B77">
              <w:rPr>
                <w:sz w:val="23"/>
                <w:szCs w:val="23"/>
                <w:lang w:val="en-US"/>
              </w:rPr>
              <w:t>2</w:t>
            </w:r>
            <w:r w:rsidR="005913BC">
              <w:rPr>
                <w:sz w:val="23"/>
                <w:szCs w:val="23"/>
                <w:lang w:val="en-US"/>
              </w:rPr>
              <w:t>1</w:t>
            </w:r>
          </w:p>
        </w:tc>
      </w:tr>
      <w:tr w:rsidR="00DF0553" w:rsidRPr="00213377" w14:paraId="0BE27A44" w14:textId="77777777" w:rsidTr="000640CC">
        <w:tc>
          <w:tcPr>
            <w:tcW w:w="10064" w:type="dxa"/>
            <w:gridSpan w:val="2"/>
            <w:tcBorders>
              <w:top w:val="single" w:sz="4" w:space="0" w:color="auto"/>
              <w:left w:val="single" w:sz="4" w:space="0" w:color="auto"/>
              <w:bottom w:val="single" w:sz="4" w:space="0" w:color="auto"/>
              <w:right w:val="single" w:sz="4" w:space="0" w:color="auto"/>
            </w:tcBorders>
          </w:tcPr>
          <w:p w14:paraId="2E3394DC" w14:textId="77777777" w:rsidR="000A30FA" w:rsidRPr="00D4111A" w:rsidRDefault="00DF0553" w:rsidP="00D4111A">
            <w:pPr>
              <w:pStyle w:val="prilozhenie"/>
              <w:ind w:left="720" w:firstLine="0"/>
              <w:jc w:val="center"/>
              <w:rPr>
                <w:color w:val="000000"/>
                <w:sz w:val="22"/>
                <w:szCs w:val="22"/>
                <w:lang w:val="en-US"/>
              </w:rPr>
            </w:pPr>
            <w:bookmarkStart w:id="0" w:name="_Hlk35960470"/>
            <w:r w:rsidRPr="00213377">
              <w:rPr>
                <w:color w:val="000000"/>
                <w:sz w:val="22"/>
                <w:szCs w:val="22"/>
              </w:rPr>
              <w:t xml:space="preserve">2. </w:t>
            </w:r>
            <w:r w:rsidR="00D4111A">
              <w:rPr>
                <w:color w:val="000000"/>
                <w:sz w:val="22"/>
                <w:szCs w:val="22"/>
                <w:lang w:val="en-US"/>
              </w:rPr>
              <w:t>Message Content</w:t>
            </w:r>
          </w:p>
        </w:tc>
      </w:tr>
      <w:tr w:rsidR="00FD1325" w:rsidRPr="003E5AD4" w14:paraId="786AAF17" w14:textId="77777777" w:rsidTr="000640CC">
        <w:trPr>
          <w:trHeight w:val="27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0A793AFA" w14:textId="77777777" w:rsidR="009E3022" w:rsidRPr="007B2BA1" w:rsidRDefault="00FD1325" w:rsidP="009E3022">
            <w:pPr>
              <w:spacing w:before="120"/>
              <w:ind w:left="36" w:right="121"/>
              <w:jc w:val="both"/>
              <w:rPr>
                <w:b/>
                <w:i/>
                <w:sz w:val="24"/>
                <w:szCs w:val="24"/>
                <w:lang w:val="en-US"/>
              </w:rPr>
            </w:pPr>
            <w:bookmarkStart w:id="1" w:name="_Hlk59525113"/>
            <w:bookmarkStart w:id="2" w:name="OLE_LINK8"/>
            <w:r w:rsidRPr="007B2BA1">
              <w:rPr>
                <w:sz w:val="24"/>
                <w:szCs w:val="24"/>
                <w:lang w:val="en-US"/>
              </w:rPr>
              <w:t xml:space="preserve">2.1. </w:t>
            </w:r>
            <w:r w:rsidR="007B2BA1" w:rsidRPr="00A91660">
              <w:rPr>
                <w:sz w:val="23"/>
                <w:szCs w:val="23"/>
                <w:lang w:val="en-US"/>
              </w:rPr>
              <w:t>Kind</w:t>
            </w:r>
            <w:r w:rsidR="007B2BA1" w:rsidRPr="007B2BA1">
              <w:rPr>
                <w:sz w:val="23"/>
                <w:szCs w:val="23"/>
                <w:lang w:val="en-US"/>
              </w:rPr>
              <w:t xml:space="preserve">, </w:t>
            </w:r>
            <w:r w:rsidR="007B2BA1" w:rsidRPr="00A91660">
              <w:rPr>
                <w:sz w:val="23"/>
                <w:szCs w:val="23"/>
                <w:lang w:val="en-US"/>
              </w:rPr>
              <w:t>category</w:t>
            </w:r>
            <w:r w:rsidR="007B2BA1" w:rsidRPr="007B2BA1">
              <w:rPr>
                <w:sz w:val="23"/>
                <w:szCs w:val="23"/>
                <w:lang w:val="en-US"/>
              </w:rPr>
              <w:t xml:space="preserve"> (</w:t>
            </w:r>
            <w:r w:rsidR="007B2BA1" w:rsidRPr="00A91660">
              <w:rPr>
                <w:sz w:val="23"/>
                <w:szCs w:val="23"/>
                <w:lang w:val="en-US"/>
              </w:rPr>
              <w:t>type</w:t>
            </w:r>
            <w:r w:rsidR="007B2BA1" w:rsidRPr="007B2BA1">
              <w:rPr>
                <w:sz w:val="23"/>
                <w:szCs w:val="23"/>
                <w:lang w:val="en-US"/>
              </w:rPr>
              <w:t xml:space="preserve">) </w:t>
            </w:r>
            <w:r w:rsidR="007B2BA1" w:rsidRPr="00A91660">
              <w:rPr>
                <w:sz w:val="23"/>
                <w:szCs w:val="23"/>
                <w:lang w:val="en-US"/>
              </w:rPr>
              <w:t>and</w:t>
            </w:r>
            <w:r w:rsidR="007B2BA1" w:rsidRPr="007B2BA1">
              <w:rPr>
                <w:sz w:val="23"/>
                <w:szCs w:val="23"/>
                <w:lang w:val="en-US"/>
              </w:rPr>
              <w:t xml:space="preserve"> </w:t>
            </w:r>
            <w:r w:rsidR="007B2BA1" w:rsidRPr="00A91660">
              <w:rPr>
                <w:sz w:val="23"/>
                <w:szCs w:val="23"/>
                <w:lang w:val="en-US"/>
              </w:rPr>
              <w:t>other</w:t>
            </w:r>
            <w:r w:rsidR="007B2BA1" w:rsidRPr="007B2BA1">
              <w:rPr>
                <w:sz w:val="23"/>
                <w:szCs w:val="23"/>
                <w:lang w:val="en-US"/>
              </w:rPr>
              <w:t xml:space="preserve"> </w:t>
            </w:r>
            <w:r w:rsidR="007B2BA1" w:rsidRPr="00A91660">
              <w:rPr>
                <w:sz w:val="23"/>
                <w:szCs w:val="23"/>
                <w:lang w:val="en-US"/>
              </w:rPr>
              <w:t>identification</w:t>
            </w:r>
            <w:r w:rsidR="007B2BA1" w:rsidRPr="007B2BA1">
              <w:rPr>
                <w:sz w:val="23"/>
                <w:szCs w:val="23"/>
                <w:lang w:val="en-US"/>
              </w:rPr>
              <w:t xml:space="preserve"> </w:t>
            </w:r>
            <w:r w:rsidR="007B2BA1" w:rsidRPr="00A91660">
              <w:rPr>
                <w:sz w:val="23"/>
                <w:szCs w:val="23"/>
                <w:lang w:val="en-US"/>
              </w:rPr>
              <w:t>characteristics</w:t>
            </w:r>
            <w:r w:rsidR="007B2BA1" w:rsidRPr="007B2BA1">
              <w:rPr>
                <w:sz w:val="23"/>
                <w:szCs w:val="23"/>
                <w:lang w:val="en-US"/>
              </w:rPr>
              <w:t xml:space="preserve"> </w:t>
            </w:r>
            <w:r w:rsidR="007B2BA1" w:rsidRPr="00A91660">
              <w:rPr>
                <w:sz w:val="23"/>
                <w:szCs w:val="23"/>
                <w:lang w:val="en-US"/>
              </w:rPr>
              <w:t>of</w:t>
            </w:r>
            <w:r w:rsidR="007B2BA1" w:rsidRPr="007B2BA1">
              <w:rPr>
                <w:sz w:val="23"/>
                <w:szCs w:val="23"/>
                <w:lang w:val="en-US"/>
              </w:rPr>
              <w:t xml:space="preserve"> </w:t>
            </w:r>
            <w:r w:rsidR="007B2BA1" w:rsidRPr="00A91660">
              <w:rPr>
                <w:sz w:val="23"/>
                <w:szCs w:val="23"/>
                <w:lang w:val="en-US"/>
              </w:rPr>
              <w:t>the</w:t>
            </w:r>
            <w:r w:rsidR="007B2BA1" w:rsidRPr="007B2BA1">
              <w:rPr>
                <w:sz w:val="23"/>
                <w:szCs w:val="23"/>
                <w:lang w:val="en-US"/>
              </w:rPr>
              <w:t xml:space="preserve"> </w:t>
            </w:r>
            <w:r w:rsidR="007B2BA1" w:rsidRPr="00A91660">
              <w:rPr>
                <w:sz w:val="23"/>
                <w:szCs w:val="23"/>
                <w:lang w:val="en-US"/>
              </w:rPr>
              <w:t>Issuer</w:t>
            </w:r>
            <w:r w:rsidR="007B2BA1" w:rsidRPr="007B2BA1">
              <w:rPr>
                <w:sz w:val="23"/>
                <w:szCs w:val="23"/>
                <w:lang w:val="en-US"/>
              </w:rPr>
              <w:t>’</w:t>
            </w:r>
            <w:r w:rsidR="007B2BA1" w:rsidRPr="00A91660">
              <w:rPr>
                <w:sz w:val="23"/>
                <w:szCs w:val="23"/>
                <w:lang w:val="en-US"/>
              </w:rPr>
              <w:t>s</w:t>
            </w:r>
            <w:r w:rsidR="007B2BA1" w:rsidRPr="007B2BA1">
              <w:rPr>
                <w:sz w:val="23"/>
                <w:szCs w:val="23"/>
                <w:lang w:val="en-US"/>
              </w:rPr>
              <w:t xml:space="preserve"> </w:t>
            </w:r>
            <w:r w:rsidR="007B2BA1" w:rsidRPr="00A91660">
              <w:rPr>
                <w:sz w:val="23"/>
                <w:szCs w:val="23"/>
                <w:lang w:val="en-US"/>
              </w:rPr>
              <w:t>securities</w:t>
            </w:r>
            <w:r w:rsidRPr="007B2BA1">
              <w:rPr>
                <w:sz w:val="24"/>
                <w:szCs w:val="24"/>
                <w:lang w:val="en-US"/>
              </w:rPr>
              <w:t xml:space="preserve">, </w:t>
            </w:r>
            <w:r w:rsidR="007B2BA1" w:rsidRPr="007B2BA1">
              <w:rPr>
                <w:sz w:val="24"/>
                <w:szCs w:val="24"/>
                <w:lang w:val="en-US"/>
              </w:rPr>
              <w:t xml:space="preserve">on which </w:t>
            </w:r>
            <w:r w:rsidR="007B2BA1">
              <w:rPr>
                <w:sz w:val="24"/>
                <w:szCs w:val="24"/>
                <w:lang w:val="en-US"/>
              </w:rPr>
              <w:t>the</w:t>
            </w:r>
            <w:r w:rsidR="007B2BA1" w:rsidRPr="007B2BA1">
              <w:rPr>
                <w:sz w:val="24"/>
                <w:szCs w:val="24"/>
                <w:lang w:val="en-US"/>
              </w:rPr>
              <w:t xml:space="preserve"> income accrued: </w:t>
            </w:r>
            <w:r w:rsidR="007B2BA1" w:rsidRPr="00A91660">
              <w:rPr>
                <w:b/>
                <w:i/>
                <w:sz w:val="23"/>
                <w:szCs w:val="23"/>
                <w:lang w:val="en-US"/>
              </w:rPr>
              <w:t>exchange-traded documentary interest-bearing non-convertible bearer bonds with mandatory centralized custody of Series BO-001R-01 placed through the open subscription within the framework of the Series 001R bond Program having the identification number 4-00161-</w:t>
            </w:r>
            <w:r w:rsidR="007B2BA1" w:rsidRPr="00A91660">
              <w:rPr>
                <w:b/>
                <w:i/>
                <w:sz w:val="23"/>
                <w:szCs w:val="23"/>
              </w:rPr>
              <w:t>А</w:t>
            </w:r>
            <w:r w:rsidR="007B2BA1" w:rsidRPr="00A91660">
              <w:rPr>
                <w:b/>
                <w:i/>
                <w:sz w:val="23"/>
                <w:szCs w:val="23"/>
                <w:lang w:val="en-US"/>
              </w:rPr>
              <w:t>-001P-02</w:t>
            </w:r>
            <w:r w:rsidR="007B2BA1" w:rsidRPr="00A91660">
              <w:rPr>
                <w:b/>
                <w:i/>
                <w:sz w:val="23"/>
                <w:szCs w:val="23"/>
              </w:rPr>
              <w:t>Е</w:t>
            </w:r>
            <w:r w:rsidR="007B2BA1" w:rsidRPr="00A91660">
              <w:rPr>
                <w:b/>
                <w:i/>
                <w:sz w:val="23"/>
                <w:szCs w:val="23"/>
                <w:lang w:val="en-US"/>
              </w:rPr>
              <w:t xml:space="preserve"> dated December 09, 2019.</w:t>
            </w:r>
            <w:r w:rsidR="00E86286">
              <w:rPr>
                <w:b/>
                <w:i/>
                <w:sz w:val="23"/>
                <w:szCs w:val="23"/>
                <w:lang w:val="en-US"/>
              </w:rPr>
              <w:t xml:space="preserve"> </w:t>
            </w:r>
            <w:r w:rsidR="007B2BA1" w:rsidRPr="00A91660">
              <w:rPr>
                <w:b/>
                <w:i/>
                <w:sz w:val="23"/>
                <w:szCs w:val="23"/>
                <w:lang w:val="en-US"/>
              </w:rPr>
              <w:t xml:space="preserve">The identification number of the issue </w:t>
            </w:r>
            <w:r w:rsidR="007B2BA1" w:rsidRPr="00A91660">
              <w:rPr>
                <w:b/>
                <w:i/>
                <w:color w:val="000000"/>
                <w:sz w:val="23"/>
                <w:szCs w:val="23"/>
                <w:lang w:val="en-US"/>
              </w:rPr>
              <w:t>4B02-01-00161-A-001P</w:t>
            </w:r>
            <w:r w:rsidR="007B2BA1" w:rsidRPr="00A91660">
              <w:rPr>
                <w:rFonts w:ascii="Arial" w:hAnsi="Arial" w:cs="Arial"/>
                <w:color w:val="000000"/>
                <w:sz w:val="23"/>
                <w:szCs w:val="23"/>
                <w:lang w:val="en-US"/>
              </w:rPr>
              <w:t xml:space="preserve"> </w:t>
            </w:r>
            <w:r w:rsidR="007B2BA1" w:rsidRPr="00A91660">
              <w:rPr>
                <w:b/>
                <w:bCs/>
                <w:i/>
                <w:iCs/>
                <w:sz w:val="23"/>
                <w:szCs w:val="23"/>
                <w:lang w:val="en-US"/>
              </w:rPr>
              <w:t xml:space="preserve">dated </w:t>
            </w:r>
            <w:r w:rsidR="00D15D2E">
              <w:rPr>
                <w:b/>
                <w:bCs/>
                <w:i/>
                <w:iCs/>
                <w:sz w:val="23"/>
                <w:szCs w:val="23"/>
                <w:lang w:val="en-US"/>
              </w:rPr>
              <w:t xml:space="preserve">December </w:t>
            </w:r>
            <w:r w:rsidR="007B2BA1" w:rsidRPr="00A91660">
              <w:rPr>
                <w:b/>
                <w:bCs/>
                <w:i/>
                <w:iCs/>
                <w:sz w:val="23"/>
                <w:szCs w:val="23"/>
                <w:lang w:val="en-US"/>
              </w:rPr>
              <w:t xml:space="preserve">20, 2020, the </w:t>
            </w:r>
            <w:r w:rsidR="007B2BA1" w:rsidRPr="00A91660">
              <w:rPr>
                <w:b/>
                <w:i/>
                <w:sz w:val="23"/>
                <w:szCs w:val="23"/>
                <w:lang w:val="en-US"/>
              </w:rPr>
              <w:t>international access code (number) of the securities issue identification number (ISIN) of the exchange-traded bonds placed (hereinafter referred to as the Exchange-traded bonds</w:t>
            </w:r>
            <w:r w:rsidR="007B2BA1" w:rsidRPr="00A91660">
              <w:rPr>
                <w:b/>
                <w:bCs/>
                <w:i/>
                <w:sz w:val="23"/>
                <w:szCs w:val="23"/>
                <w:lang w:val="en-US"/>
              </w:rPr>
              <w:t>)</w:t>
            </w:r>
            <w:r w:rsidR="007B2BA1" w:rsidRPr="00A91660">
              <w:rPr>
                <w:b/>
                <w:i/>
                <w:sz w:val="23"/>
                <w:szCs w:val="23"/>
                <w:lang w:val="en-US"/>
              </w:rPr>
              <w:t>.</w:t>
            </w:r>
          </w:p>
          <w:p w14:paraId="6FEC85FE" w14:textId="6ED569AA" w:rsidR="009E3022" w:rsidRPr="006E75EA" w:rsidRDefault="00FD1325" w:rsidP="004A4A92">
            <w:pPr>
              <w:spacing w:before="120"/>
              <w:jc w:val="both"/>
              <w:rPr>
                <w:sz w:val="24"/>
                <w:szCs w:val="24"/>
                <w:lang w:val="en-US"/>
              </w:rPr>
            </w:pPr>
            <w:r w:rsidRPr="007B2BA1">
              <w:rPr>
                <w:color w:val="000000"/>
                <w:sz w:val="24"/>
                <w:szCs w:val="24"/>
                <w:lang w:val="en-US"/>
              </w:rPr>
              <w:t xml:space="preserve">2.2. </w:t>
            </w:r>
            <w:r w:rsidR="007B2BA1" w:rsidRPr="007B2BA1">
              <w:rPr>
                <w:color w:val="000000"/>
                <w:sz w:val="24"/>
                <w:szCs w:val="24"/>
                <w:lang w:val="en-US"/>
              </w:rPr>
              <w:t xml:space="preserve">The state registration number of the issue (additional issue) of the Issuer's securities and the date of </w:t>
            </w:r>
            <w:r w:rsidR="007B2BA1">
              <w:rPr>
                <w:color w:val="000000"/>
                <w:sz w:val="24"/>
                <w:szCs w:val="24"/>
                <w:lang w:val="en-US"/>
              </w:rPr>
              <w:t>the</w:t>
            </w:r>
            <w:r w:rsidR="007B2BA1" w:rsidRPr="007B2BA1">
              <w:rPr>
                <w:color w:val="000000"/>
                <w:sz w:val="24"/>
                <w:szCs w:val="24"/>
                <w:lang w:val="en-US"/>
              </w:rPr>
              <w:t xml:space="preserve"> state registration (identification number of the issue (additional issue) of the Issuer's securities and the date of its assignment if, in accordance with the Federal Law “On the Securities Market”, the issue (additional issue) the Issuer's securities are not subject to</w:t>
            </w:r>
            <w:r w:rsidR="007B2BA1">
              <w:rPr>
                <w:color w:val="000000"/>
                <w:sz w:val="24"/>
                <w:szCs w:val="24"/>
                <w:lang w:val="en-US"/>
              </w:rPr>
              <w:t xml:space="preserve"> the</w:t>
            </w:r>
            <w:r w:rsidR="007B2BA1" w:rsidRPr="007B2BA1">
              <w:rPr>
                <w:color w:val="000000"/>
                <w:sz w:val="24"/>
                <w:szCs w:val="24"/>
                <w:lang w:val="en-US"/>
              </w:rPr>
              <w:t xml:space="preserve"> state registration</w:t>
            </w:r>
            <w:r w:rsidRPr="007B2BA1">
              <w:rPr>
                <w:color w:val="000000"/>
                <w:sz w:val="24"/>
                <w:szCs w:val="24"/>
                <w:lang w:val="en-US"/>
              </w:rPr>
              <w:t>):</w:t>
            </w:r>
            <w:r w:rsidRPr="007B2BA1">
              <w:rPr>
                <w:i/>
                <w:color w:val="000000"/>
                <w:sz w:val="24"/>
                <w:szCs w:val="24"/>
                <w:lang w:val="en-US"/>
              </w:rPr>
              <w:t xml:space="preserve"> </w:t>
            </w:r>
            <w:r w:rsidR="004A4A92">
              <w:rPr>
                <w:i/>
                <w:color w:val="000000"/>
                <w:sz w:val="24"/>
                <w:szCs w:val="24"/>
                <w:lang w:val="en-US"/>
              </w:rPr>
              <w:t xml:space="preserve">                              </w:t>
            </w:r>
            <w:r w:rsidR="00B434C1">
              <w:rPr>
                <w:i/>
                <w:color w:val="000000"/>
                <w:sz w:val="24"/>
                <w:szCs w:val="24"/>
                <w:lang w:val="en-US"/>
              </w:rPr>
              <w:t xml:space="preserve"> </w:t>
            </w:r>
            <w:r w:rsidR="004A4A92">
              <w:rPr>
                <w:i/>
                <w:color w:val="000000"/>
                <w:sz w:val="24"/>
                <w:szCs w:val="24"/>
                <w:lang w:val="en-US"/>
              </w:rPr>
              <w:t xml:space="preserve">  </w:t>
            </w:r>
            <w:r w:rsidR="006E75EA">
              <w:rPr>
                <w:b/>
                <w:i/>
                <w:sz w:val="24"/>
                <w:szCs w:val="24"/>
                <w:lang w:val="en-US"/>
              </w:rPr>
              <w:t xml:space="preserve">The issue </w:t>
            </w:r>
            <w:r w:rsidR="007B2BA1" w:rsidRPr="006E75EA">
              <w:rPr>
                <w:b/>
                <w:i/>
                <w:sz w:val="24"/>
                <w:szCs w:val="24"/>
                <w:lang w:val="en-US"/>
              </w:rPr>
              <w:t xml:space="preserve">identification number 4B02-01-00161-A-001P </w:t>
            </w:r>
            <w:r w:rsidR="006E75EA">
              <w:rPr>
                <w:b/>
                <w:i/>
                <w:sz w:val="24"/>
                <w:szCs w:val="24"/>
                <w:lang w:val="en-US"/>
              </w:rPr>
              <w:t>dated December</w:t>
            </w:r>
            <w:r w:rsidR="009E3022" w:rsidRPr="006E75EA">
              <w:rPr>
                <w:b/>
                <w:i/>
                <w:sz w:val="24"/>
                <w:szCs w:val="24"/>
                <w:lang w:val="en-US"/>
              </w:rPr>
              <w:t xml:space="preserve"> 20</w:t>
            </w:r>
            <w:r w:rsidR="006E75EA">
              <w:rPr>
                <w:b/>
                <w:i/>
                <w:sz w:val="24"/>
                <w:szCs w:val="24"/>
                <w:lang w:val="en-US"/>
              </w:rPr>
              <w:t xml:space="preserve">, </w:t>
            </w:r>
            <w:r w:rsidR="009E3022" w:rsidRPr="006E75EA">
              <w:rPr>
                <w:b/>
                <w:i/>
                <w:sz w:val="24"/>
                <w:szCs w:val="24"/>
                <w:lang w:val="en-US"/>
              </w:rPr>
              <w:t>2019.</w:t>
            </w:r>
          </w:p>
          <w:p w14:paraId="0BD0F2D5" w14:textId="77777777" w:rsidR="004A4A92" w:rsidRDefault="004A4A92" w:rsidP="006E75EA">
            <w:pPr>
              <w:adjustRightInd w:val="0"/>
              <w:jc w:val="both"/>
              <w:outlineLvl w:val="0"/>
              <w:rPr>
                <w:color w:val="000000"/>
                <w:sz w:val="24"/>
                <w:szCs w:val="24"/>
                <w:lang w:val="en-US"/>
              </w:rPr>
            </w:pPr>
          </w:p>
          <w:p w14:paraId="5FDD4779" w14:textId="096E22E7" w:rsidR="006E75EA" w:rsidRPr="006E75EA" w:rsidRDefault="00FD1325" w:rsidP="006E75EA">
            <w:pPr>
              <w:adjustRightInd w:val="0"/>
              <w:jc w:val="both"/>
              <w:outlineLvl w:val="0"/>
              <w:rPr>
                <w:rFonts w:eastAsia="SimSun"/>
                <w:b/>
                <w:i/>
                <w:sz w:val="24"/>
                <w:szCs w:val="24"/>
                <w:lang w:val="en-US"/>
              </w:rPr>
            </w:pPr>
            <w:r w:rsidRPr="006E75EA">
              <w:rPr>
                <w:color w:val="000000"/>
                <w:sz w:val="24"/>
                <w:szCs w:val="24"/>
                <w:lang w:val="en-US"/>
              </w:rPr>
              <w:t xml:space="preserve">2.3. </w:t>
            </w:r>
            <w:bookmarkStart w:id="3" w:name="OLE_LINK44"/>
            <w:bookmarkStart w:id="4" w:name="OLE_LINK45"/>
            <w:r w:rsidR="006E75EA">
              <w:rPr>
                <w:color w:val="000000"/>
                <w:sz w:val="24"/>
                <w:szCs w:val="24"/>
                <w:lang w:val="en-US"/>
              </w:rPr>
              <w:t>The r</w:t>
            </w:r>
            <w:r w:rsidR="006E75EA" w:rsidRPr="006E75EA">
              <w:rPr>
                <w:color w:val="000000"/>
                <w:sz w:val="24"/>
                <w:szCs w:val="24"/>
                <w:lang w:val="en-US"/>
              </w:rPr>
              <w:t>eporting (coupon) period (</w:t>
            </w:r>
            <w:r w:rsidR="006E75EA">
              <w:rPr>
                <w:color w:val="000000"/>
                <w:sz w:val="24"/>
                <w:szCs w:val="24"/>
                <w:lang w:val="en-US"/>
              </w:rPr>
              <w:t xml:space="preserve">a </w:t>
            </w:r>
            <w:r w:rsidR="006E75EA" w:rsidRPr="006E75EA">
              <w:rPr>
                <w:color w:val="000000"/>
                <w:sz w:val="24"/>
                <w:szCs w:val="24"/>
                <w:lang w:val="en-US"/>
              </w:rPr>
              <w:t>year; 3, 6, 9 months of the year; another period; dates of the beginning and end of the coupon period) for which income was paid on the Issuer's securities</w:t>
            </w:r>
            <w:r w:rsidRPr="006E75EA">
              <w:rPr>
                <w:color w:val="000000"/>
                <w:lang w:val="en-US"/>
              </w:rPr>
              <w:t>:</w:t>
            </w:r>
            <w:bookmarkEnd w:id="3"/>
            <w:bookmarkEnd w:id="4"/>
            <w:r w:rsidR="006E75EA">
              <w:rPr>
                <w:color w:val="000000"/>
                <w:lang w:val="en-US"/>
              </w:rPr>
              <w:t xml:space="preserve"> </w:t>
            </w:r>
            <w:r w:rsidR="006E75EA" w:rsidRPr="006E75EA">
              <w:rPr>
                <w:b/>
                <w:bCs/>
                <w:i/>
                <w:iCs/>
                <w:color w:val="000000"/>
                <w:lang w:val="en-US"/>
              </w:rPr>
              <w:t>the</w:t>
            </w:r>
            <w:r w:rsidRPr="006E75EA">
              <w:rPr>
                <w:rFonts w:eastAsia="SimSun"/>
                <w:b/>
                <w:bCs/>
                <w:i/>
                <w:iCs/>
                <w:sz w:val="24"/>
                <w:szCs w:val="24"/>
                <w:lang w:val="en-US"/>
              </w:rPr>
              <w:t xml:space="preserve"> </w:t>
            </w:r>
            <w:r w:rsidR="006E75EA" w:rsidRPr="006E75EA">
              <w:rPr>
                <w:rFonts w:eastAsia="SimSun"/>
                <w:b/>
                <w:i/>
                <w:sz w:val="24"/>
                <w:szCs w:val="24"/>
                <w:lang w:val="en-US"/>
              </w:rPr>
              <w:t xml:space="preserve">income on </w:t>
            </w:r>
            <w:r w:rsidR="000006EA">
              <w:rPr>
                <w:rFonts w:eastAsia="SimSun"/>
                <w:b/>
                <w:i/>
                <w:sz w:val="24"/>
                <w:szCs w:val="24"/>
                <w:lang w:val="en-US"/>
              </w:rPr>
              <w:t xml:space="preserve">the </w:t>
            </w:r>
            <w:r w:rsidR="006E75EA" w:rsidRPr="006E75EA">
              <w:rPr>
                <w:rFonts w:eastAsia="SimSun"/>
                <w:b/>
                <w:i/>
                <w:sz w:val="24"/>
                <w:szCs w:val="24"/>
                <w:lang w:val="en-US"/>
              </w:rPr>
              <w:t xml:space="preserve">securities was paid for the </w:t>
            </w:r>
            <w:r w:rsidR="0073727B">
              <w:rPr>
                <w:rFonts w:eastAsia="SimSun"/>
                <w:b/>
                <w:i/>
                <w:sz w:val="24"/>
                <w:szCs w:val="24"/>
                <w:lang w:val="en-US"/>
              </w:rPr>
              <w:t>sixth</w:t>
            </w:r>
            <w:r w:rsidR="007D31D0">
              <w:rPr>
                <w:rFonts w:eastAsia="SimSun"/>
                <w:b/>
                <w:i/>
                <w:sz w:val="24"/>
                <w:szCs w:val="24"/>
                <w:lang w:val="en-US"/>
              </w:rPr>
              <w:t xml:space="preserve"> </w:t>
            </w:r>
            <w:r w:rsidR="006E75EA" w:rsidRPr="006E75EA">
              <w:rPr>
                <w:rFonts w:eastAsia="SimSun"/>
                <w:b/>
                <w:i/>
                <w:sz w:val="24"/>
                <w:szCs w:val="24"/>
                <w:lang w:val="en-US"/>
              </w:rPr>
              <w:t>coupon period:</w:t>
            </w:r>
          </w:p>
          <w:p w14:paraId="470BE3DE" w14:textId="398FFDA5" w:rsidR="006E75EA" w:rsidRPr="006E75EA" w:rsidRDefault="006E75EA" w:rsidP="006E75EA">
            <w:pPr>
              <w:adjustRightInd w:val="0"/>
              <w:jc w:val="both"/>
              <w:outlineLvl w:val="0"/>
              <w:rPr>
                <w:rFonts w:eastAsia="SimSun"/>
                <w:b/>
                <w:i/>
                <w:sz w:val="24"/>
                <w:szCs w:val="24"/>
                <w:lang w:val="en-US"/>
              </w:rPr>
            </w:pPr>
            <w:r w:rsidRPr="006E75EA">
              <w:rPr>
                <w:rFonts w:eastAsia="SimSun"/>
                <w:b/>
                <w:i/>
                <w:sz w:val="24"/>
                <w:szCs w:val="24"/>
                <w:lang w:val="en-US"/>
              </w:rPr>
              <w:t xml:space="preserve">coupon period </w:t>
            </w:r>
            <w:r w:rsidR="00E662B1" w:rsidRPr="006E75EA">
              <w:rPr>
                <w:rFonts w:eastAsia="SimSun"/>
                <w:b/>
                <w:i/>
                <w:sz w:val="24"/>
                <w:szCs w:val="24"/>
                <w:lang w:val="en-US"/>
              </w:rPr>
              <w:t>start</w:t>
            </w:r>
            <w:r w:rsidR="00E662B1">
              <w:rPr>
                <w:rFonts w:eastAsia="SimSun"/>
                <w:b/>
                <w:i/>
                <w:sz w:val="24"/>
                <w:szCs w:val="24"/>
                <w:lang w:val="en-US"/>
              </w:rPr>
              <w:t>ing</w:t>
            </w:r>
            <w:r w:rsidRPr="006E75EA">
              <w:rPr>
                <w:rFonts w:eastAsia="SimSun"/>
                <w:b/>
                <w:i/>
                <w:sz w:val="24"/>
                <w:szCs w:val="24"/>
                <w:lang w:val="en-US"/>
              </w:rPr>
              <w:t xml:space="preserve"> date</w:t>
            </w:r>
            <w:r w:rsidR="00D15D2E">
              <w:rPr>
                <w:rFonts w:eastAsia="SimSun"/>
                <w:b/>
                <w:i/>
                <w:sz w:val="24"/>
                <w:szCs w:val="24"/>
                <w:lang w:val="en-US"/>
              </w:rPr>
              <w:t xml:space="preserve"> </w:t>
            </w:r>
            <w:r w:rsidR="00B434C1">
              <w:rPr>
                <w:rFonts w:eastAsia="SimSun"/>
                <w:b/>
                <w:i/>
                <w:sz w:val="24"/>
                <w:szCs w:val="24"/>
                <w:lang w:val="en-US"/>
              </w:rPr>
              <w:t>March</w:t>
            </w:r>
            <w:r w:rsidR="00E662B1">
              <w:rPr>
                <w:rFonts w:eastAsia="SimSun"/>
                <w:b/>
                <w:i/>
                <w:sz w:val="24"/>
                <w:szCs w:val="24"/>
                <w:lang w:val="en-US"/>
              </w:rPr>
              <w:t xml:space="preserve"> </w:t>
            </w:r>
            <w:r w:rsidR="00D15D2E">
              <w:rPr>
                <w:rFonts w:eastAsia="SimSun"/>
                <w:b/>
                <w:i/>
                <w:sz w:val="24"/>
                <w:szCs w:val="24"/>
                <w:lang w:val="en-US"/>
              </w:rPr>
              <w:t>2</w:t>
            </w:r>
            <w:r w:rsidR="00B434C1">
              <w:rPr>
                <w:rFonts w:eastAsia="SimSun"/>
                <w:b/>
                <w:i/>
                <w:sz w:val="24"/>
                <w:szCs w:val="24"/>
                <w:lang w:val="en-US"/>
              </w:rPr>
              <w:t>3</w:t>
            </w:r>
            <w:r w:rsidRPr="006E75EA">
              <w:rPr>
                <w:rFonts w:eastAsia="SimSun"/>
                <w:b/>
                <w:i/>
                <w:sz w:val="24"/>
                <w:szCs w:val="24"/>
                <w:lang w:val="en-US"/>
              </w:rPr>
              <w:t>, 20</w:t>
            </w:r>
            <w:r w:rsidR="007D31D0">
              <w:rPr>
                <w:rFonts w:eastAsia="SimSun"/>
                <w:b/>
                <w:i/>
                <w:sz w:val="24"/>
                <w:szCs w:val="24"/>
                <w:lang w:val="en-US"/>
              </w:rPr>
              <w:t>2</w:t>
            </w:r>
            <w:r w:rsidR="00B434C1">
              <w:rPr>
                <w:rFonts w:eastAsia="SimSun"/>
                <w:b/>
                <w:i/>
                <w:sz w:val="24"/>
                <w:szCs w:val="24"/>
                <w:lang w:val="en-US"/>
              </w:rPr>
              <w:t>1</w:t>
            </w:r>
            <w:r w:rsidRPr="006E75EA">
              <w:rPr>
                <w:rFonts w:eastAsia="SimSun"/>
                <w:b/>
                <w:i/>
                <w:sz w:val="24"/>
                <w:szCs w:val="24"/>
                <w:lang w:val="en-US"/>
              </w:rPr>
              <w:t>;</w:t>
            </w:r>
          </w:p>
          <w:p w14:paraId="2E319F9B" w14:textId="47259FBE" w:rsidR="00FD1325" w:rsidRPr="006E75EA" w:rsidRDefault="006E75EA" w:rsidP="006E75EA">
            <w:pPr>
              <w:jc w:val="both"/>
              <w:rPr>
                <w:b/>
                <w:i/>
                <w:color w:val="000000"/>
                <w:sz w:val="24"/>
                <w:szCs w:val="24"/>
                <w:lang w:val="en-US"/>
              </w:rPr>
            </w:pPr>
            <w:r w:rsidRPr="006E75EA">
              <w:rPr>
                <w:rFonts w:eastAsia="SimSun"/>
                <w:b/>
                <w:i/>
                <w:sz w:val="24"/>
                <w:szCs w:val="24"/>
                <w:lang w:val="en-US"/>
              </w:rPr>
              <w:t>coupon period end</w:t>
            </w:r>
            <w:r w:rsidR="0073727B">
              <w:rPr>
                <w:rFonts w:eastAsia="SimSun"/>
                <w:b/>
                <w:i/>
                <w:sz w:val="24"/>
                <w:szCs w:val="24"/>
                <w:lang w:val="en-US"/>
              </w:rPr>
              <w:t>ing</w:t>
            </w:r>
            <w:r w:rsidRPr="006E75EA">
              <w:rPr>
                <w:rFonts w:eastAsia="SimSun"/>
                <w:b/>
                <w:i/>
                <w:sz w:val="24"/>
                <w:szCs w:val="24"/>
                <w:lang w:val="en-US"/>
              </w:rPr>
              <w:t xml:space="preserve"> date</w:t>
            </w:r>
            <w:r w:rsidR="000006EA">
              <w:rPr>
                <w:rFonts w:eastAsia="SimSun"/>
                <w:b/>
                <w:i/>
                <w:sz w:val="24"/>
                <w:szCs w:val="24"/>
                <w:lang w:val="en-US"/>
              </w:rPr>
              <w:t>:</w:t>
            </w:r>
            <w:r w:rsidRPr="006E75EA">
              <w:rPr>
                <w:rFonts w:eastAsia="SimSun"/>
                <w:b/>
                <w:i/>
                <w:sz w:val="24"/>
                <w:szCs w:val="24"/>
                <w:lang w:val="en-US"/>
              </w:rPr>
              <w:t xml:space="preserve"> </w:t>
            </w:r>
            <w:r w:rsidR="00B434C1">
              <w:rPr>
                <w:rFonts w:eastAsia="SimSun"/>
                <w:b/>
                <w:i/>
                <w:sz w:val="24"/>
                <w:szCs w:val="24"/>
                <w:lang w:val="en-US"/>
              </w:rPr>
              <w:t>June</w:t>
            </w:r>
            <w:r w:rsidR="00D15D2E">
              <w:rPr>
                <w:rFonts w:eastAsia="SimSun"/>
                <w:b/>
                <w:i/>
                <w:sz w:val="24"/>
                <w:szCs w:val="24"/>
                <w:lang w:val="en-US"/>
              </w:rPr>
              <w:t>2</w:t>
            </w:r>
            <w:r w:rsidR="00B434C1">
              <w:rPr>
                <w:rFonts w:eastAsia="SimSun"/>
                <w:b/>
                <w:i/>
                <w:sz w:val="24"/>
                <w:szCs w:val="24"/>
                <w:lang w:val="en-US"/>
              </w:rPr>
              <w:t>2</w:t>
            </w:r>
            <w:r w:rsidRPr="006E75EA">
              <w:rPr>
                <w:rFonts w:eastAsia="SimSun"/>
                <w:b/>
                <w:i/>
                <w:sz w:val="24"/>
                <w:szCs w:val="24"/>
                <w:lang w:val="en-US"/>
              </w:rPr>
              <w:t>, 202</w:t>
            </w:r>
            <w:r w:rsidR="00E662B1">
              <w:rPr>
                <w:rFonts w:eastAsia="SimSun"/>
                <w:b/>
                <w:i/>
                <w:sz w:val="24"/>
                <w:szCs w:val="24"/>
                <w:lang w:val="en-US"/>
              </w:rPr>
              <w:t>1</w:t>
            </w:r>
            <w:r w:rsidR="00FD1325" w:rsidRPr="006E75EA">
              <w:rPr>
                <w:b/>
                <w:i/>
                <w:color w:val="000000"/>
                <w:sz w:val="24"/>
                <w:szCs w:val="24"/>
                <w:lang w:val="en-US"/>
              </w:rPr>
              <w:t>.</w:t>
            </w:r>
          </w:p>
          <w:p w14:paraId="40C4BCA0" w14:textId="3AA98861" w:rsidR="00FD1325" w:rsidRPr="00E228EB" w:rsidRDefault="00FD1325" w:rsidP="00FD1325">
            <w:pPr>
              <w:spacing w:before="120"/>
              <w:jc w:val="both"/>
              <w:rPr>
                <w:b/>
                <w:i/>
                <w:color w:val="000000"/>
                <w:sz w:val="24"/>
                <w:szCs w:val="24"/>
                <w:lang w:val="en-US"/>
              </w:rPr>
            </w:pPr>
            <w:r w:rsidRPr="000006EA">
              <w:rPr>
                <w:sz w:val="24"/>
                <w:szCs w:val="24"/>
                <w:lang w:val="en-US"/>
              </w:rPr>
              <w:t xml:space="preserve">2.4. </w:t>
            </w:r>
            <w:r w:rsidR="000006EA" w:rsidRPr="000006EA">
              <w:rPr>
                <w:sz w:val="24"/>
                <w:szCs w:val="24"/>
                <w:lang w:val="en-US"/>
              </w:rPr>
              <w:t xml:space="preserve">The total amount of </w:t>
            </w:r>
            <w:r w:rsidR="00E662B1">
              <w:rPr>
                <w:sz w:val="24"/>
                <w:szCs w:val="24"/>
                <w:lang w:val="en-US"/>
              </w:rPr>
              <w:t xml:space="preserve"> </w:t>
            </w:r>
            <w:r w:rsidR="000006EA" w:rsidRPr="000006EA">
              <w:rPr>
                <w:sz w:val="24"/>
                <w:szCs w:val="24"/>
                <w:lang w:val="en-US"/>
              </w:rPr>
              <w:t xml:space="preserve"> (payable) income on the issuer's securities and the amount of accrued (payable) income per issuer's security (the total amount of dividends accrued on the issuer's shares of a certain category (type), and the amount of dividend accrued per share a certain category (type); the total amount of interest and (or) other income to be paid on the issuer's bonds of a certain issue (series), and the amount of interest and (or) other income to be paid on one bond of the issuer that of a certain issue (series) for the corresponding reporting (coupon) period):</w:t>
            </w:r>
            <w:r w:rsidRPr="000006EA">
              <w:rPr>
                <w:sz w:val="24"/>
                <w:szCs w:val="24"/>
                <w:lang w:val="en-US"/>
              </w:rPr>
              <w:t xml:space="preserve"> </w:t>
            </w:r>
            <w:bookmarkStart w:id="5" w:name="OLE_LINK46"/>
            <w:bookmarkStart w:id="6" w:name="OLE_LINK47"/>
            <w:r w:rsidR="000006EA" w:rsidRPr="000006EA">
              <w:rPr>
                <w:b/>
                <w:i/>
                <w:color w:val="000000"/>
                <w:sz w:val="24"/>
                <w:szCs w:val="24"/>
                <w:lang w:val="en-US"/>
              </w:rPr>
              <w:t xml:space="preserve">the total amount of coupon yield payable on the </w:t>
            </w:r>
            <w:r w:rsidR="000006EA">
              <w:rPr>
                <w:b/>
                <w:i/>
                <w:color w:val="000000"/>
                <w:sz w:val="24"/>
                <w:szCs w:val="24"/>
                <w:lang w:val="en-US"/>
              </w:rPr>
              <w:t>Exchange-traded bonds</w:t>
            </w:r>
            <w:r w:rsidR="000006EA" w:rsidRPr="000006EA">
              <w:rPr>
                <w:b/>
                <w:i/>
                <w:color w:val="000000"/>
                <w:sz w:val="24"/>
                <w:szCs w:val="24"/>
                <w:lang w:val="en-US"/>
              </w:rPr>
              <w:t xml:space="preserve"> is 6.45% (Six 45/100 percent per annum</w:t>
            </w:r>
            <w:r w:rsidR="00E228EB">
              <w:rPr>
                <w:b/>
                <w:i/>
                <w:color w:val="000000"/>
                <w:sz w:val="24"/>
                <w:szCs w:val="24"/>
                <w:lang w:val="en-US"/>
              </w:rPr>
              <w:t>)</w:t>
            </w:r>
            <w:r w:rsidR="000006EA" w:rsidRPr="000006EA">
              <w:rPr>
                <w:b/>
                <w:i/>
                <w:color w:val="000000"/>
                <w:sz w:val="24"/>
                <w:szCs w:val="24"/>
                <w:lang w:val="en-US"/>
              </w:rPr>
              <w:t xml:space="preserve"> or </w:t>
            </w:r>
            <w:r w:rsidR="007D31D0">
              <w:rPr>
                <w:b/>
                <w:i/>
                <w:color w:val="000000"/>
                <w:sz w:val="24"/>
                <w:szCs w:val="24"/>
                <w:lang w:val="en-US"/>
              </w:rPr>
              <w:t xml:space="preserve"> RUB </w:t>
            </w:r>
            <w:r w:rsidR="000006EA" w:rsidRPr="000006EA">
              <w:rPr>
                <w:b/>
                <w:i/>
                <w:color w:val="000000"/>
                <w:sz w:val="24"/>
                <w:szCs w:val="24"/>
                <w:lang w:val="en-US"/>
              </w:rPr>
              <w:t>241</w:t>
            </w:r>
            <w:r w:rsidR="007D31D0">
              <w:rPr>
                <w:b/>
                <w:i/>
                <w:color w:val="000000"/>
                <w:sz w:val="24"/>
                <w:szCs w:val="24"/>
                <w:lang w:val="en-US"/>
              </w:rPr>
              <w:t>,</w:t>
            </w:r>
            <w:r w:rsidR="004723F4">
              <w:rPr>
                <w:b/>
                <w:i/>
                <w:color w:val="000000"/>
                <w:sz w:val="24"/>
                <w:szCs w:val="24"/>
                <w:lang w:val="en-US"/>
              </w:rPr>
              <w:t>200,000</w:t>
            </w:r>
            <w:r w:rsidR="000006EA" w:rsidRPr="000006EA">
              <w:rPr>
                <w:b/>
                <w:i/>
                <w:color w:val="000000"/>
                <w:sz w:val="24"/>
                <w:szCs w:val="24"/>
                <w:lang w:val="en-US"/>
              </w:rPr>
              <w:t xml:space="preserve">. (Two hundred </w:t>
            </w:r>
            <w:r w:rsidR="00E228EB" w:rsidRPr="000006EA">
              <w:rPr>
                <w:b/>
                <w:i/>
                <w:color w:val="000000"/>
                <w:sz w:val="24"/>
                <w:szCs w:val="24"/>
                <w:lang w:val="en-US"/>
              </w:rPr>
              <w:t>forty-one</w:t>
            </w:r>
            <w:r w:rsidR="000006EA" w:rsidRPr="000006EA">
              <w:rPr>
                <w:b/>
                <w:i/>
                <w:color w:val="000000"/>
                <w:sz w:val="24"/>
                <w:szCs w:val="24"/>
                <w:lang w:val="en-US"/>
              </w:rPr>
              <w:t xml:space="preserve"> million two hundred thousand rubles 00 kopecks); the amount of coupon income payable on one Exchange-traded bond is </w:t>
            </w:r>
            <w:r w:rsidR="004723F4">
              <w:rPr>
                <w:b/>
                <w:i/>
                <w:color w:val="000000"/>
                <w:sz w:val="24"/>
                <w:szCs w:val="24"/>
                <w:lang w:val="en-US"/>
              </w:rPr>
              <w:t xml:space="preserve">RUB </w:t>
            </w:r>
            <w:r w:rsidR="000006EA" w:rsidRPr="000006EA">
              <w:rPr>
                <w:b/>
                <w:i/>
                <w:color w:val="000000"/>
                <w:sz w:val="24"/>
                <w:szCs w:val="24"/>
                <w:lang w:val="en-US"/>
              </w:rPr>
              <w:t xml:space="preserve">16.08 </w:t>
            </w:r>
            <w:r w:rsidR="000006EA" w:rsidRPr="00E228EB">
              <w:rPr>
                <w:b/>
                <w:i/>
                <w:color w:val="000000"/>
                <w:sz w:val="24"/>
                <w:szCs w:val="24"/>
                <w:lang w:val="en-US"/>
              </w:rPr>
              <w:t>(Sixteen rubles</w:t>
            </w:r>
            <w:r w:rsidR="00977962">
              <w:rPr>
                <w:b/>
                <w:i/>
                <w:color w:val="000000"/>
                <w:sz w:val="24"/>
                <w:szCs w:val="24"/>
                <w:lang w:val="en-US"/>
              </w:rPr>
              <w:t xml:space="preserve"> and</w:t>
            </w:r>
            <w:r w:rsidR="000006EA" w:rsidRPr="00E228EB">
              <w:rPr>
                <w:b/>
                <w:i/>
                <w:color w:val="000000"/>
                <w:sz w:val="24"/>
                <w:szCs w:val="24"/>
                <w:lang w:val="en-US"/>
              </w:rPr>
              <w:t xml:space="preserve"> 08 kopecks</w:t>
            </w:r>
            <w:r w:rsidRPr="00E228EB">
              <w:rPr>
                <w:b/>
                <w:i/>
                <w:color w:val="000000"/>
                <w:sz w:val="24"/>
                <w:szCs w:val="24"/>
                <w:lang w:val="en-US"/>
              </w:rPr>
              <w:t>.</w:t>
            </w:r>
            <w:bookmarkEnd w:id="5"/>
            <w:bookmarkEnd w:id="6"/>
          </w:p>
          <w:p w14:paraId="56850C42" w14:textId="77777777" w:rsidR="00FD1325" w:rsidRPr="00E228EB" w:rsidRDefault="00FD1325" w:rsidP="00FD1325">
            <w:pPr>
              <w:spacing w:before="120"/>
              <w:jc w:val="both"/>
              <w:rPr>
                <w:b/>
                <w:i/>
                <w:sz w:val="24"/>
                <w:szCs w:val="24"/>
                <w:lang w:val="en-US"/>
              </w:rPr>
            </w:pPr>
            <w:r w:rsidRPr="00E228EB">
              <w:rPr>
                <w:sz w:val="24"/>
                <w:szCs w:val="24"/>
                <w:lang w:val="en-US"/>
              </w:rPr>
              <w:t xml:space="preserve">2.5. </w:t>
            </w:r>
            <w:r w:rsidR="00E228EB" w:rsidRPr="00E228EB">
              <w:rPr>
                <w:sz w:val="24"/>
                <w:szCs w:val="24"/>
                <w:lang w:val="en-US"/>
              </w:rPr>
              <w:t>The total number of the Issuer</w:t>
            </w:r>
            <w:r w:rsidR="00E228EB">
              <w:rPr>
                <w:sz w:val="24"/>
                <w:szCs w:val="24"/>
                <w:lang w:val="en-US"/>
              </w:rPr>
              <w:t>’s</w:t>
            </w:r>
            <w:r w:rsidR="00E228EB" w:rsidRPr="00E228EB">
              <w:rPr>
                <w:sz w:val="24"/>
                <w:szCs w:val="24"/>
                <w:lang w:val="en-US"/>
              </w:rPr>
              <w:t xml:space="preserve"> securities (the number of </w:t>
            </w:r>
            <w:r w:rsidR="009626DA" w:rsidRPr="00E228EB">
              <w:rPr>
                <w:sz w:val="24"/>
                <w:szCs w:val="24"/>
                <w:lang w:val="en-US"/>
              </w:rPr>
              <w:t>the Issuer</w:t>
            </w:r>
            <w:r w:rsidR="009626DA">
              <w:rPr>
                <w:sz w:val="24"/>
                <w:szCs w:val="24"/>
                <w:lang w:val="en-US"/>
              </w:rPr>
              <w:t>’s</w:t>
            </w:r>
            <w:r w:rsidR="009626DA" w:rsidRPr="00E228EB">
              <w:rPr>
                <w:sz w:val="24"/>
                <w:szCs w:val="24"/>
                <w:lang w:val="en-US"/>
              </w:rPr>
              <w:t xml:space="preserve"> </w:t>
            </w:r>
            <w:r w:rsidR="00E228EB" w:rsidRPr="00E228EB">
              <w:rPr>
                <w:sz w:val="24"/>
                <w:szCs w:val="24"/>
                <w:lang w:val="en-US"/>
              </w:rPr>
              <w:t>shares of the corresponding category (type); the number of the corresponding issue (series) bonds</w:t>
            </w:r>
            <w:r w:rsidR="00E228EB">
              <w:rPr>
                <w:sz w:val="24"/>
                <w:szCs w:val="24"/>
                <w:lang w:val="en-US"/>
              </w:rPr>
              <w:t xml:space="preserve">, </w:t>
            </w:r>
            <w:r w:rsidR="00E228EB" w:rsidRPr="00E228EB">
              <w:rPr>
                <w:sz w:val="24"/>
                <w:szCs w:val="24"/>
                <w:lang w:val="en-US"/>
              </w:rPr>
              <w:t>which income was payable</w:t>
            </w:r>
            <w:r w:rsidR="009626DA">
              <w:rPr>
                <w:sz w:val="24"/>
                <w:szCs w:val="24"/>
                <w:lang w:val="en-US"/>
              </w:rPr>
              <w:t xml:space="preserve"> on</w:t>
            </w:r>
            <w:r w:rsidR="00E228EB" w:rsidRPr="00E228EB">
              <w:rPr>
                <w:sz w:val="24"/>
                <w:szCs w:val="24"/>
                <w:lang w:val="en-US"/>
              </w:rPr>
              <w:t>:</w:t>
            </w:r>
            <w:r w:rsidR="00E228EB">
              <w:rPr>
                <w:sz w:val="24"/>
                <w:szCs w:val="24"/>
                <w:lang w:val="en-US"/>
              </w:rPr>
              <w:t xml:space="preserve"> </w:t>
            </w:r>
            <w:r w:rsidRPr="00E228EB">
              <w:rPr>
                <w:b/>
                <w:i/>
                <w:sz w:val="24"/>
                <w:szCs w:val="24"/>
                <w:lang w:val="en-US"/>
              </w:rPr>
              <w:t>15</w:t>
            </w:r>
            <w:r w:rsidR="00E228EB">
              <w:rPr>
                <w:b/>
                <w:i/>
                <w:sz w:val="24"/>
                <w:szCs w:val="24"/>
                <w:lang w:val="en-US"/>
              </w:rPr>
              <w:t>,</w:t>
            </w:r>
            <w:r w:rsidRPr="00E228EB">
              <w:rPr>
                <w:b/>
                <w:i/>
                <w:sz w:val="24"/>
                <w:szCs w:val="24"/>
                <w:lang w:val="en-US"/>
              </w:rPr>
              <w:t>000</w:t>
            </w:r>
            <w:r w:rsidR="00E228EB">
              <w:rPr>
                <w:b/>
                <w:i/>
                <w:sz w:val="24"/>
                <w:szCs w:val="24"/>
                <w:lang w:val="en-US"/>
              </w:rPr>
              <w:t>,</w:t>
            </w:r>
            <w:r w:rsidRPr="00E228EB">
              <w:rPr>
                <w:b/>
                <w:i/>
                <w:sz w:val="24"/>
                <w:szCs w:val="24"/>
                <w:lang w:val="en-US"/>
              </w:rPr>
              <w:t>000</w:t>
            </w:r>
            <w:r w:rsidRPr="00E228EB">
              <w:rPr>
                <w:sz w:val="24"/>
                <w:szCs w:val="24"/>
                <w:lang w:val="en-US"/>
              </w:rPr>
              <w:t xml:space="preserve"> </w:t>
            </w:r>
            <w:r w:rsidRPr="00E228EB">
              <w:rPr>
                <w:b/>
                <w:i/>
                <w:sz w:val="24"/>
                <w:szCs w:val="24"/>
                <w:lang w:val="en-US"/>
              </w:rPr>
              <w:t>(</w:t>
            </w:r>
            <w:r w:rsidR="009626DA">
              <w:rPr>
                <w:b/>
                <w:i/>
                <w:sz w:val="24"/>
                <w:szCs w:val="24"/>
                <w:lang w:val="en-US"/>
              </w:rPr>
              <w:t>Fifteen million</w:t>
            </w:r>
            <w:r w:rsidRPr="00E228EB">
              <w:rPr>
                <w:b/>
                <w:i/>
                <w:sz w:val="24"/>
                <w:szCs w:val="24"/>
                <w:lang w:val="en-US"/>
              </w:rPr>
              <w:t xml:space="preserve">) </w:t>
            </w:r>
            <w:r w:rsidR="009626DA">
              <w:rPr>
                <w:b/>
                <w:i/>
                <w:sz w:val="24"/>
                <w:szCs w:val="24"/>
                <w:lang w:val="en-US"/>
              </w:rPr>
              <w:t>bonds</w:t>
            </w:r>
            <w:r w:rsidRPr="00E228EB">
              <w:rPr>
                <w:b/>
                <w:i/>
                <w:sz w:val="24"/>
                <w:szCs w:val="24"/>
                <w:lang w:val="en-US"/>
              </w:rPr>
              <w:t xml:space="preserve">. </w:t>
            </w:r>
          </w:p>
          <w:p w14:paraId="49341A6A" w14:textId="03B22177" w:rsidR="00FD1325" w:rsidRPr="009626DA" w:rsidRDefault="00FD1325" w:rsidP="00FD1325">
            <w:pPr>
              <w:spacing w:before="120"/>
              <w:jc w:val="both"/>
              <w:rPr>
                <w:b/>
                <w:i/>
                <w:sz w:val="24"/>
                <w:szCs w:val="24"/>
                <w:lang w:val="en-US"/>
              </w:rPr>
            </w:pPr>
            <w:r w:rsidRPr="009626DA">
              <w:rPr>
                <w:sz w:val="24"/>
                <w:szCs w:val="24"/>
                <w:lang w:val="en-US"/>
              </w:rPr>
              <w:lastRenderedPageBreak/>
              <w:t xml:space="preserve">2.6. </w:t>
            </w:r>
            <w:r w:rsidR="00977962">
              <w:rPr>
                <w:sz w:val="24"/>
                <w:szCs w:val="24"/>
                <w:lang w:val="en-US"/>
              </w:rPr>
              <w:t>The f</w:t>
            </w:r>
            <w:r w:rsidR="009626DA" w:rsidRPr="009626DA">
              <w:rPr>
                <w:sz w:val="24"/>
                <w:szCs w:val="24"/>
                <w:lang w:val="en-US"/>
              </w:rPr>
              <w:t xml:space="preserve">orm of </w:t>
            </w:r>
            <w:r w:rsidR="00977962">
              <w:rPr>
                <w:sz w:val="24"/>
                <w:szCs w:val="24"/>
                <w:lang w:val="en-US"/>
              </w:rPr>
              <w:t xml:space="preserve">the </w:t>
            </w:r>
            <w:r w:rsidR="00977962" w:rsidRPr="009626DA">
              <w:rPr>
                <w:sz w:val="24"/>
                <w:szCs w:val="24"/>
                <w:lang w:val="en-US"/>
              </w:rPr>
              <w:t xml:space="preserve">income </w:t>
            </w:r>
            <w:r w:rsidR="009626DA" w:rsidRPr="009626DA">
              <w:rPr>
                <w:sz w:val="24"/>
                <w:szCs w:val="24"/>
                <w:lang w:val="en-US"/>
              </w:rPr>
              <w:t>payment on the Issuer's securities (cash, other property)</w:t>
            </w:r>
            <w:r w:rsidRPr="009626DA">
              <w:rPr>
                <w:sz w:val="24"/>
                <w:szCs w:val="24"/>
                <w:lang w:val="en-US"/>
              </w:rPr>
              <w:t xml:space="preserve">: </w:t>
            </w:r>
            <w:r w:rsidR="009626DA" w:rsidRPr="009626DA">
              <w:rPr>
                <w:b/>
                <w:i/>
                <w:sz w:val="24"/>
                <w:szCs w:val="24"/>
                <w:lang w:val="en-US"/>
              </w:rPr>
              <w:t>cash in the currency of the Russian Federation by bank transfer</w:t>
            </w:r>
            <w:r w:rsidRPr="009626DA">
              <w:rPr>
                <w:b/>
                <w:i/>
                <w:sz w:val="24"/>
                <w:szCs w:val="24"/>
                <w:lang w:val="en-US"/>
              </w:rPr>
              <w:t>.</w:t>
            </w:r>
          </w:p>
          <w:p w14:paraId="6EE6378F" w14:textId="25B07DBC" w:rsidR="00FD1325" w:rsidRPr="00DF2AB6" w:rsidRDefault="00FD1325" w:rsidP="00FD1325">
            <w:pPr>
              <w:spacing w:before="120"/>
              <w:jc w:val="both"/>
              <w:rPr>
                <w:sz w:val="24"/>
                <w:szCs w:val="24"/>
                <w:lang w:val="en-US"/>
              </w:rPr>
            </w:pPr>
            <w:r w:rsidRPr="00DF2AB6">
              <w:rPr>
                <w:sz w:val="24"/>
                <w:szCs w:val="24"/>
                <w:lang w:val="en-US"/>
              </w:rPr>
              <w:t xml:space="preserve">2.7. </w:t>
            </w:r>
            <w:r w:rsidR="00DF2AB6" w:rsidRPr="00DF2AB6">
              <w:rPr>
                <w:sz w:val="24"/>
                <w:szCs w:val="24"/>
                <w:lang w:val="en-US"/>
              </w:rPr>
              <w:t xml:space="preserve">The date on which the persons entitled to receive </w:t>
            </w:r>
            <w:r w:rsidR="00DF2AB6">
              <w:rPr>
                <w:sz w:val="24"/>
                <w:szCs w:val="24"/>
                <w:lang w:val="en-US"/>
              </w:rPr>
              <w:t xml:space="preserve">the </w:t>
            </w:r>
            <w:r w:rsidR="00DF2AB6" w:rsidRPr="00DF2AB6">
              <w:rPr>
                <w:sz w:val="24"/>
                <w:szCs w:val="24"/>
                <w:lang w:val="en-US"/>
              </w:rPr>
              <w:t>income paid on the Issuer's securities were determined</w:t>
            </w:r>
            <w:r w:rsidRPr="00DF2AB6">
              <w:rPr>
                <w:sz w:val="24"/>
                <w:szCs w:val="24"/>
                <w:lang w:val="en-US"/>
              </w:rPr>
              <w:t xml:space="preserve">: </w:t>
            </w:r>
            <w:bookmarkStart w:id="7" w:name="OLE_LINK52"/>
            <w:bookmarkStart w:id="8" w:name="OLE_LINK53"/>
            <w:r w:rsidR="00B434C1">
              <w:rPr>
                <w:b/>
                <w:bCs/>
                <w:i/>
                <w:iCs/>
                <w:sz w:val="24"/>
                <w:szCs w:val="24"/>
                <w:lang w:val="en-US"/>
              </w:rPr>
              <w:t>June</w:t>
            </w:r>
            <w:r w:rsidR="00141657">
              <w:rPr>
                <w:b/>
                <w:bCs/>
                <w:i/>
                <w:iCs/>
                <w:sz w:val="24"/>
                <w:szCs w:val="24"/>
                <w:lang w:val="en-US"/>
              </w:rPr>
              <w:t xml:space="preserve"> 2</w:t>
            </w:r>
            <w:r w:rsidR="00B434C1">
              <w:rPr>
                <w:b/>
                <w:bCs/>
                <w:i/>
                <w:iCs/>
                <w:sz w:val="24"/>
                <w:szCs w:val="24"/>
                <w:lang w:val="en-US"/>
              </w:rPr>
              <w:t>1</w:t>
            </w:r>
            <w:r w:rsidR="00141657">
              <w:rPr>
                <w:b/>
                <w:i/>
                <w:sz w:val="24"/>
                <w:szCs w:val="24"/>
                <w:lang w:val="en-US"/>
              </w:rPr>
              <w:t>,</w:t>
            </w:r>
            <w:r w:rsidR="00141657" w:rsidRPr="00DF2AB6">
              <w:rPr>
                <w:b/>
                <w:i/>
                <w:color w:val="000000"/>
                <w:sz w:val="24"/>
                <w:lang w:val="en-US"/>
              </w:rPr>
              <w:t xml:space="preserve"> </w:t>
            </w:r>
            <w:r w:rsidRPr="00DF2AB6">
              <w:rPr>
                <w:b/>
                <w:i/>
                <w:sz w:val="24"/>
                <w:szCs w:val="24"/>
                <w:lang w:val="en-US"/>
              </w:rPr>
              <w:t>202</w:t>
            </w:r>
            <w:bookmarkEnd w:id="7"/>
            <w:bookmarkEnd w:id="8"/>
            <w:r w:rsidR="001D2793">
              <w:rPr>
                <w:b/>
                <w:i/>
                <w:sz w:val="24"/>
                <w:szCs w:val="24"/>
                <w:lang w:val="en-US"/>
              </w:rPr>
              <w:t>1</w:t>
            </w:r>
            <w:r w:rsidRPr="00DF2AB6">
              <w:rPr>
                <w:b/>
                <w:i/>
                <w:sz w:val="24"/>
                <w:szCs w:val="24"/>
                <w:lang w:val="en-US"/>
              </w:rPr>
              <w:t>.</w:t>
            </w:r>
          </w:p>
          <w:p w14:paraId="10EE6E1A" w14:textId="371C278A" w:rsidR="00FD1325" w:rsidRPr="00DF2AB6" w:rsidRDefault="00FD1325" w:rsidP="00FD1325">
            <w:pPr>
              <w:spacing w:before="120"/>
              <w:jc w:val="both"/>
              <w:rPr>
                <w:b/>
                <w:i/>
                <w:color w:val="000000"/>
                <w:sz w:val="32"/>
                <w:szCs w:val="24"/>
                <w:lang w:val="en-US"/>
              </w:rPr>
            </w:pPr>
            <w:r w:rsidRPr="00DF2AB6">
              <w:rPr>
                <w:sz w:val="24"/>
                <w:szCs w:val="24"/>
                <w:lang w:val="en-US"/>
              </w:rPr>
              <w:t xml:space="preserve">2.8. </w:t>
            </w:r>
            <w:r w:rsidR="00DF2AB6" w:rsidRPr="00DF2AB6">
              <w:rPr>
                <w:sz w:val="24"/>
                <w:szCs w:val="24"/>
                <w:lang w:val="en-US"/>
              </w:rPr>
              <w:t xml:space="preserve">The date on which the obligation to pay </w:t>
            </w:r>
            <w:r w:rsidR="00DF2AB6">
              <w:rPr>
                <w:sz w:val="24"/>
                <w:szCs w:val="24"/>
                <w:lang w:val="en-US"/>
              </w:rPr>
              <w:t xml:space="preserve">the </w:t>
            </w:r>
            <w:r w:rsidR="00DF2AB6" w:rsidRPr="00DF2AB6">
              <w:rPr>
                <w:sz w:val="24"/>
                <w:szCs w:val="24"/>
                <w:lang w:val="en-US"/>
              </w:rPr>
              <w:t xml:space="preserve">income on the Issuer's securities (dividends on shares, income (interest, face value, part of the face value) on </w:t>
            </w:r>
            <w:r w:rsidR="00DF2AB6">
              <w:rPr>
                <w:sz w:val="24"/>
                <w:szCs w:val="24"/>
                <w:lang w:val="en-US"/>
              </w:rPr>
              <w:t xml:space="preserve">the </w:t>
            </w:r>
            <w:r w:rsidR="00DF2AB6" w:rsidRPr="00DF2AB6">
              <w:rPr>
                <w:sz w:val="24"/>
                <w:szCs w:val="24"/>
                <w:lang w:val="en-US"/>
              </w:rPr>
              <w:t>bonds) must be fulfilled, and if the obligation to pay income on securities must be fulfilled the issuer within a certain period (time period), the expiration date of this period</w:t>
            </w:r>
            <w:r w:rsidRPr="00DF2AB6">
              <w:rPr>
                <w:sz w:val="24"/>
                <w:szCs w:val="24"/>
                <w:lang w:val="en-US"/>
              </w:rPr>
              <w:t xml:space="preserve">: </w:t>
            </w:r>
            <w:r w:rsidR="00141657">
              <w:rPr>
                <w:b/>
                <w:bCs/>
                <w:i/>
                <w:iCs/>
                <w:sz w:val="24"/>
                <w:szCs w:val="24"/>
                <w:lang w:val="en-US"/>
              </w:rPr>
              <w:t xml:space="preserve"> </w:t>
            </w:r>
            <w:r w:rsidR="0028693D">
              <w:rPr>
                <w:b/>
                <w:bCs/>
                <w:i/>
                <w:iCs/>
                <w:sz w:val="24"/>
                <w:szCs w:val="24"/>
                <w:lang w:val="en-US"/>
              </w:rPr>
              <w:t>June</w:t>
            </w:r>
            <w:r w:rsidR="001D2793">
              <w:rPr>
                <w:b/>
                <w:bCs/>
                <w:i/>
                <w:iCs/>
                <w:sz w:val="24"/>
                <w:szCs w:val="24"/>
                <w:lang w:val="en-US"/>
              </w:rPr>
              <w:t xml:space="preserve"> </w:t>
            </w:r>
            <w:r w:rsidR="00141657">
              <w:rPr>
                <w:b/>
                <w:bCs/>
                <w:i/>
                <w:iCs/>
                <w:sz w:val="24"/>
                <w:szCs w:val="24"/>
                <w:lang w:val="en-US"/>
              </w:rPr>
              <w:t>2</w:t>
            </w:r>
            <w:r w:rsidR="0028693D">
              <w:rPr>
                <w:b/>
                <w:bCs/>
                <w:i/>
                <w:iCs/>
                <w:sz w:val="24"/>
                <w:szCs w:val="24"/>
                <w:lang w:val="en-US"/>
              </w:rPr>
              <w:t>2</w:t>
            </w:r>
            <w:r w:rsidR="00DF2AB6" w:rsidRPr="00DF2AB6">
              <w:rPr>
                <w:b/>
                <w:i/>
                <w:sz w:val="24"/>
                <w:szCs w:val="24"/>
                <w:lang w:val="en-US"/>
              </w:rPr>
              <w:t>,</w:t>
            </w:r>
            <w:r w:rsidR="00DF2AB6" w:rsidRPr="00DF2AB6">
              <w:rPr>
                <w:b/>
                <w:i/>
                <w:color w:val="000000"/>
                <w:sz w:val="24"/>
                <w:lang w:val="en-US"/>
              </w:rPr>
              <w:t xml:space="preserve"> </w:t>
            </w:r>
            <w:r w:rsidR="00DF2AB6" w:rsidRPr="00DF2AB6">
              <w:rPr>
                <w:b/>
                <w:i/>
                <w:sz w:val="24"/>
                <w:szCs w:val="24"/>
                <w:lang w:val="en-US"/>
              </w:rPr>
              <w:t>202</w:t>
            </w:r>
            <w:r w:rsidR="001D2793">
              <w:rPr>
                <w:b/>
                <w:i/>
                <w:sz w:val="24"/>
                <w:szCs w:val="24"/>
                <w:lang w:val="en-US"/>
              </w:rPr>
              <w:t>1</w:t>
            </w:r>
            <w:r w:rsidRPr="00DF2AB6">
              <w:rPr>
                <w:b/>
                <w:i/>
                <w:color w:val="000000"/>
                <w:sz w:val="24"/>
                <w:lang w:val="en-US"/>
              </w:rPr>
              <w:t xml:space="preserve">. </w:t>
            </w:r>
          </w:p>
          <w:p w14:paraId="26028662" w14:textId="0A19355A" w:rsidR="00FD1325" w:rsidRPr="00C34878" w:rsidRDefault="00FD1325" w:rsidP="00FD1325">
            <w:pPr>
              <w:spacing w:before="120"/>
              <w:jc w:val="both"/>
              <w:rPr>
                <w:b/>
                <w:i/>
                <w:color w:val="000000"/>
                <w:sz w:val="24"/>
                <w:szCs w:val="24"/>
                <w:lang w:val="en-US"/>
              </w:rPr>
            </w:pPr>
            <w:r w:rsidRPr="00C34878">
              <w:rPr>
                <w:sz w:val="24"/>
                <w:szCs w:val="24"/>
                <w:lang w:val="en-US"/>
              </w:rPr>
              <w:t xml:space="preserve">2.9. </w:t>
            </w:r>
            <w:r w:rsidR="00C34878" w:rsidRPr="00C34878">
              <w:rPr>
                <w:sz w:val="24"/>
                <w:szCs w:val="24"/>
                <w:lang w:val="en-US"/>
              </w:rPr>
              <w:t xml:space="preserve">The total income amount paid on the Issuer's securities (the total amount of dividends paid on the Issuer's shares of a certain category (type); the total amount of interest and (or) other income paid on the Issuer's bonds of a certain issue (series), for the corresponding reporting (coupon) period): </w:t>
            </w:r>
            <w:r w:rsidR="00C34878" w:rsidRPr="00C34878">
              <w:rPr>
                <w:b/>
                <w:bCs/>
                <w:i/>
                <w:iCs/>
                <w:sz w:val="24"/>
                <w:szCs w:val="24"/>
                <w:lang w:val="en-US"/>
              </w:rPr>
              <w:t xml:space="preserve">the </w:t>
            </w:r>
            <w:r w:rsidR="00C34878">
              <w:rPr>
                <w:b/>
                <w:bCs/>
                <w:i/>
                <w:iCs/>
                <w:sz w:val="24"/>
                <w:szCs w:val="24"/>
                <w:lang w:val="en-US"/>
              </w:rPr>
              <w:t xml:space="preserve">amount  of </w:t>
            </w:r>
            <w:r w:rsidR="004723F4">
              <w:rPr>
                <w:b/>
                <w:bCs/>
                <w:i/>
                <w:iCs/>
                <w:sz w:val="24"/>
                <w:szCs w:val="24"/>
                <w:lang w:val="en-US"/>
              </w:rPr>
              <w:t xml:space="preserve">RUB </w:t>
            </w:r>
            <w:r w:rsidR="00C34878" w:rsidRPr="00C34878">
              <w:rPr>
                <w:b/>
                <w:bCs/>
                <w:i/>
                <w:iCs/>
                <w:sz w:val="24"/>
                <w:szCs w:val="24"/>
                <w:lang w:val="en-US"/>
              </w:rPr>
              <w:t xml:space="preserve">241,200,000 (Two hundred forty one million two hundred thousand rubles 00 kopecks). </w:t>
            </w:r>
          </w:p>
          <w:p w14:paraId="49EA1426" w14:textId="042066D6" w:rsidR="00FD1325" w:rsidRDefault="00FD1325" w:rsidP="00FD1325">
            <w:pPr>
              <w:spacing w:before="120"/>
              <w:jc w:val="both"/>
              <w:rPr>
                <w:b/>
                <w:i/>
                <w:sz w:val="24"/>
                <w:szCs w:val="24"/>
                <w:lang w:val="en-US"/>
              </w:rPr>
            </w:pPr>
            <w:r w:rsidRPr="005913BC">
              <w:rPr>
                <w:sz w:val="24"/>
                <w:szCs w:val="24"/>
                <w:lang w:val="en-US"/>
              </w:rPr>
              <w:t xml:space="preserve">2.10. </w:t>
            </w:r>
            <w:r w:rsidR="00C34878" w:rsidRPr="00C34878">
              <w:rPr>
                <w:sz w:val="24"/>
                <w:szCs w:val="24"/>
                <w:lang w:val="en-US"/>
              </w:rPr>
              <w:t xml:space="preserve">If the income on the </w:t>
            </w:r>
            <w:r w:rsidR="00D4111A" w:rsidRPr="00C34878">
              <w:rPr>
                <w:sz w:val="24"/>
                <w:szCs w:val="24"/>
                <w:lang w:val="en-US"/>
              </w:rPr>
              <w:t xml:space="preserve">Issuer's </w:t>
            </w:r>
            <w:r w:rsidR="00C34878" w:rsidRPr="00C34878">
              <w:rPr>
                <w:sz w:val="24"/>
                <w:szCs w:val="24"/>
                <w:lang w:val="en-US"/>
              </w:rPr>
              <w:t xml:space="preserve">securities </w:t>
            </w:r>
            <w:r w:rsidR="00D4111A">
              <w:rPr>
                <w:sz w:val="24"/>
                <w:szCs w:val="24"/>
                <w:lang w:val="en-US"/>
              </w:rPr>
              <w:t>has</w:t>
            </w:r>
            <w:r w:rsidR="00C34878" w:rsidRPr="00C34878">
              <w:rPr>
                <w:sz w:val="24"/>
                <w:szCs w:val="24"/>
                <w:lang w:val="en-US"/>
              </w:rPr>
              <w:t xml:space="preserve"> not </w:t>
            </w:r>
            <w:r w:rsidR="00D4111A">
              <w:rPr>
                <w:sz w:val="24"/>
                <w:szCs w:val="24"/>
                <w:lang w:val="en-US"/>
              </w:rPr>
              <w:t xml:space="preserve">been </w:t>
            </w:r>
            <w:r w:rsidR="00C34878" w:rsidRPr="00C34878">
              <w:rPr>
                <w:sz w:val="24"/>
                <w:szCs w:val="24"/>
                <w:lang w:val="en-US"/>
              </w:rPr>
              <w:t xml:space="preserve">paid in full by the </w:t>
            </w:r>
            <w:r w:rsidR="00D4111A" w:rsidRPr="00C34878">
              <w:rPr>
                <w:sz w:val="24"/>
                <w:szCs w:val="24"/>
                <w:lang w:val="en-US"/>
              </w:rPr>
              <w:t>Issuer</w:t>
            </w:r>
            <w:r w:rsidR="00C34878" w:rsidRPr="00C34878">
              <w:rPr>
                <w:sz w:val="24"/>
                <w:szCs w:val="24"/>
                <w:lang w:val="en-US"/>
              </w:rPr>
              <w:t xml:space="preserve">, </w:t>
            </w:r>
            <w:r w:rsidR="00D4111A">
              <w:rPr>
                <w:sz w:val="24"/>
                <w:szCs w:val="24"/>
                <w:lang w:val="en-US"/>
              </w:rPr>
              <w:t xml:space="preserve">then </w:t>
            </w:r>
            <w:r w:rsidR="00C34878" w:rsidRPr="00C34878">
              <w:rPr>
                <w:sz w:val="24"/>
                <w:szCs w:val="24"/>
                <w:lang w:val="en-US"/>
              </w:rPr>
              <w:t xml:space="preserve">the reasons for non-payment of </w:t>
            </w:r>
            <w:r w:rsidR="00D4111A">
              <w:rPr>
                <w:sz w:val="24"/>
                <w:szCs w:val="24"/>
                <w:lang w:val="en-US"/>
              </w:rPr>
              <w:t xml:space="preserve">the </w:t>
            </w:r>
            <w:r w:rsidR="00C34878" w:rsidRPr="00C34878">
              <w:rPr>
                <w:sz w:val="24"/>
                <w:szCs w:val="24"/>
                <w:lang w:val="en-US"/>
              </w:rPr>
              <w:t xml:space="preserve">income on the </w:t>
            </w:r>
            <w:r w:rsidR="00D4111A" w:rsidRPr="00C34878">
              <w:rPr>
                <w:sz w:val="24"/>
                <w:szCs w:val="24"/>
                <w:lang w:val="en-US"/>
              </w:rPr>
              <w:t xml:space="preserve">Issuer's </w:t>
            </w:r>
            <w:r w:rsidR="00C34878" w:rsidRPr="00C34878">
              <w:rPr>
                <w:sz w:val="24"/>
                <w:szCs w:val="24"/>
                <w:lang w:val="en-US"/>
              </w:rPr>
              <w:t xml:space="preserve">securities in full: </w:t>
            </w:r>
            <w:r w:rsidR="00C34878" w:rsidRPr="00C34878">
              <w:rPr>
                <w:b/>
                <w:bCs/>
                <w:i/>
                <w:iCs/>
                <w:sz w:val="24"/>
                <w:szCs w:val="24"/>
                <w:lang w:val="en-US"/>
              </w:rPr>
              <w:t xml:space="preserve">the income </w:t>
            </w:r>
            <w:r w:rsidR="00D4111A">
              <w:rPr>
                <w:b/>
                <w:bCs/>
                <w:i/>
                <w:iCs/>
                <w:sz w:val="24"/>
                <w:szCs w:val="24"/>
                <w:lang w:val="en-US"/>
              </w:rPr>
              <w:t>has been</w:t>
            </w:r>
            <w:r w:rsidR="00C34878" w:rsidRPr="00C34878">
              <w:rPr>
                <w:b/>
                <w:bCs/>
                <w:i/>
                <w:iCs/>
                <w:sz w:val="24"/>
                <w:szCs w:val="24"/>
                <w:lang w:val="en-US"/>
              </w:rPr>
              <w:t xml:space="preserve"> paid in full</w:t>
            </w:r>
            <w:r w:rsidRPr="00C34878">
              <w:rPr>
                <w:b/>
                <w:i/>
                <w:sz w:val="24"/>
                <w:szCs w:val="24"/>
                <w:lang w:val="en-US"/>
              </w:rPr>
              <w:t>.</w:t>
            </w:r>
          </w:p>
          <w:bookmarkEnd w:id="1"/>
          <w:bookmarkEnd w:id="2"/>
          <w:p w14:paraId="3413D8A3" w14:textId="77777777" w:rsidR="00D4111A" w:rsidRPr="00C34878" w:rsidRDefault="00D4111A" w:rsidP="00FD1325">
            <w:pPr>
              <w:spacing w:before="120"/>
              <w:jc w:val="both"/>
              <w:rPr>
                <w:sz w:val="24"/>
                <w:szCs w:val="24"/>
                <w:lang w:val="en-US"/>
              </w:rPr>
            </w:pPr>
          </w:p>
        </w:tc>
      </w:tr>
      <w:bookmarkEnd w:id="0"/>
      <w:tr w:rsidR="00FD1325" w:rsidRPr="00213377" w14:paraId="418DCA3B" w14:textId="77777777" w:rsidTr="000640CC">
        <w:tc>
          <w:tcPr>
            <w:tcW w:w="10064" w:type="dxa"/>
            <w:gridSpan w:val="2"/>
            <w:tcBorders>
              <w:top w:val="single" w:sz="4" w:space="0" w:color="auto"/>
              <w:left w:val="single" w:sz="4" w:space="0" w:color="auto"/>
              <w:bottom w:val="single" w:sz="4" w:space="0" w:color="auto"/>
              <w:right w:val="single" w:sz="4" w:space="0" w:color="auto"/>
            </w:tcBorders>
          </w:tcPr>
          <w:p w14:paraId="2FCC094E" w14:textId="77777777" w:rsidR="00FD1325" w:rsidRPr="00213377" w:rsidRDefault="009626DA" w:rsidP="00FD1325">
            <w:pPr>
              <w:pStyle w:val="prilozhenie"/>
              <w:ind w:firstLine="0"/>
              <w:jc w:val="center"/>
              <w:rPr>
                <w:sz w:val="22"/>
                <w:szCs w:val="22"/>
              </w:rPr>
            </w:pPr>
            <w:r>
              <w:rPr>
                <w:sz w:val="23"/>
                <w:szCs w:val="23"/>
                <w:lang w:val="en-US"/>
              </w:rPr>
              <w:lastRenderedPageBreak/>
              <w:t>3. Signature</w:t>
            </w:r>
          </w:p>
        </w:tc>
      </w:tr>
      <w:tr w:rsidR="00FD1325" w:rsidRPr="003E5AD4" w14:paraId="4FB8AC61" w14:textId="77777777" w:rsidTr="000640CC">
        <w:trPr>
          <w:trHeight w:val="1235"/>
        </w:trPr>
        <w:tc>
          <w:tcPr>
            <w:tcW w:w="10064" w:type="dxa"/>
            <w:gridSpan w:val="2"/>
            <w:tcBorders>
              <w:top w:val="single" w:sz="4" w:space="0" w:color="auto"/>
              <w:left w:val="single" w:sz="4" w:space="0" w:color="auto"/>
              <w:bottom w:val="single" w:sz="4" w:space="0" w:color="auto"/>
              <w:right w:val="single" w:sz="4" w:space="0" w:color="auto"/>
            </w:tcBorders>
          </w:tcPr>
          <w:p w14:paraId="77940B8D" w14:textId="77777777" w:rsidR="00FD1325" w:rsidRPr="00DF2AB6" w:rsidRDefault="00FD1325" w:rsidP="00FD1325">
            <w:pPr>
              <w:pStyle w:val="prilozhenie"/>
              <w:ind w:firstLine="0"/>
              <w:jc w:val="left"/>
              <w:rPr>
                <w:color w:val="000000"/>
                <w:sz w:val="22"/>
                <w:szCs w:val="22"/>
                <w:lang w:val="en-US"/>
              </w:rPr>
            </w:pPr>
          </w:p>
          <w:p w14:paraId="058C236D" w14:textId="77777777" w:rsidR="00DF2AB6" w:rsidRPr="00A91660" w:rsidRDefault="00FD1325" w:rsidP="00DF2AB6">
            <w:pPr>
              <w:jc w:val="both"/>
              <w:rPr>
                <w:sz w:val="23"/>
                <w:szCs w:val="23"/>
                <w:lang w:val="en-US"/>
              </w:rPr>
            </w:pPr>
            <w:r w:rsidRPr="00DF2AB6">
              <w:rPr>
                <w:szCs w:val="22"/>
                <w:lang w:val="en-US"/>
              </w:rPr>
              <w:t>3.1.</w:t>
            </w:r>
            <w:r w:rsidR="00DF2AB6" w:rsidRPr="00A91660">
              <w:rPr>
                <w:sz w:val="23"/>
                <w:szCs w:val="23"/>
                <w:lang w:val="en-US"/>
              </w:rPr>
              <w:t xml:space="preserve"> Deputy of Corporate Secretary-</w:t>
            </w:r>
          </w:p>
          <w:p w14:paraId="6C37C22B" w14:textId="77777777" w:rsidR="00DF2AB6" w:rsidRPr="00A91660" w:rsidRDefault="00DF2AB6" w:rsidP="00DF2AB6">
            <w:pPr>
              <w:jc w:val="both"/>
              <w:rPr>
                <w:sz w:val="23"/>
                <w:szCs w:val="23"/>
                <w:lang w:val="en-US"/>
              </w:rPr>
            </w:pPr>
            <w:r w:rsidRPr="00A91660">
              <w:rPr>
                <w:sz w:val="23"/>
                <w:szCs w:val="23"/>
                <w:lang w:val="en-US"/>
              </w:rPr>
              <w:t xml:space="preserve">       Chief of the Corporate Secretary’s Office  </w:t>
            </w:r>
          </w:p>
          <w:p w14:paraId="3220E6F4" w14:textId="77777777" w:rsidR="00DF2AB6" w:rsidRPr="00A91660" w:rsidRDefault="00DF2AB6" w:rsidP="00DF2AB6">
            <w:pPr>
              <w:jc w:val="both"/>
              <w:rPr>
                <w:sz w:val="23"/>
                <w:szCs w:val="23"/>
                <w:lang w:val="en-US"/>
              </w:rPr>
            </w:pPr>
            <w:r w:rsidRPr="00A91660">
              <w:rPr>
                <w:sz w:val="23"/>
                <w:szCs w:val="23"/>
                <w:lang w:val="en-US"/>
              </w:rPr>
              <w:t xml:space="preserve">       PJSC TATNEFT                             ___________                       D.M. Gamirov     </w:t>
            </w:r>
          </w:p>
          <w:p w14:paraId="3348F7E2" w14:textId="77777777" w:rsidR="00DF2AB6" w:rsidRPr="00A91660" w:rsidRDefault="00DF2AB6" w:rsidP="00DF2AB6">
            <w:pPr>
              <w:jc w:val="both"/>
              <w:rPr>
                <w:sz w:val="23"/>
                <w:szCs w:val="23"/>
                <w:lang w:val="en-US"/>
              </w:rPr>
            </w:pPr>
          </w:p>
          <w:p w14:paraId="115A5965" w14:textId="3C47F33D" w:rsidR="00DF2AB6" w:rsidRPr="00804B48" w:rsidRDefault="00DF2AB6" w:rsidP="00DF2AB6">
            <w:pPr>
              <w:autoSpaceDE/>
              <w:autoSpaceDN/>
              <w:jc w:val="both"/>
              <w:rPr>
                <w:color w:val="000000"/>
                <w:sz w:val="23"/>
                <w:szCs w:val="23"/>
                <w:lang w:val="en-US"/>
              </w:rPr>
            </w:pPr>
            <w:r w:rsidRPr="00804B48">
              <w:rPr>
                <w:sz w:val="23"/>
                <w:szCs w:val="23"/>
                <w:lang w:val="en-US"/>
              </w:rPr>
              <w:t xml:space="preserve">3.2. </w:t>
            </w:r>
            <w:r w:rsidRPr="00A91660">
              <w:rPr>
                <w:sz w:val="23"/>
                <w:szCs w:val="23"/>
                <w:lang w:val="en-US"/>
              </w:rPr>
              <w:t>Date</w:t>
            </w:r>
            <w:r w:rsidRPr="00804B48">
              <w:rPr>
                <w:sz w:val="23"/>
                <w:szCs w:val="23"/>
                <w:lang w:val="en-US"/>
              </w:rPr>
              <w:t xml:space="preserve">: </w:t>
            </w:r>
            <w:r w:rsidR="0028693D">
              <w:rPr>
                <w:sz w:val="23"/>
                <w:szCs w:val="23"/>
                <w:lang w:val="en-US"/>
              </w:rPr>
              <w:t>June</w:t>
            </w:r>
            <w:r w:rsidRPr="00A91660">
              <w:rPr>
                <w:sz w:val="23"/>
                <w:szCs w:val="23"/>
                <w:lang w:val="en-US"/>
              </w:rPr>
              <w:t xml:space="preserve"> </w:t>
            </w:r>
            <w:r w:rsidRPr="00804B48">
              <w:rPr>
                <w:sz w:val="23"/>
                <w:szCs w:val="23"/>
                <w:lang w:val="en-US"/>
              </w:rPr>
              <w:t>2</w:t>
            </w:r>
            <w:r w:rsidR="004723F4">
              <w:rPr>
                <w:sz w:val="23"/>
                <w:szCs w:val="23"/>
                <w:lang w:val="en-US"/>
              </w:rPr>
              <w:t>3</w:t>
            </w:r>
            <w:r w:rsidRPr="00804B48">
              <w:rPr>
                <w:sz w:val="23"/>
                <w:szCs w:val="23"/>
                <w:lang w:val="en-US"/>
              </w:rPr>
              <w:t>,</w:t>
            </w:r>
            <w:r w:rsidRPr="00804B48">
              <w:rPr>
                <w:color w:val="FF0000"/>
                <w:sz w:val="23"/>
                <w:szCs w:val="23"/>
                <w:lang w:val="en-US"/>
              </w:rPr>
              <w:t xml:space="preserve"> </w:t>
            </w:r>
            <w:r w:rsidRPr="00804B48">
              <w:rPr>
                <w:sz w:val="23"/>
                <w:szCs w:val="23"/>
                <w:lang w:val="en-US"/>
              </w:rPr>
              <w:t>20</w:t>
            </w:r>
            <w:r w:rsidRPr="00A91660">
              <w:rPr>
                <w:sz w:val="23"/>
                <w:szCs w:val="23"/>
                <w:lang w:val="en-US"/>
              </w:rPr>
              <w:t>2</w:t>
            </w:r>
            <w:r w:rsidR="00FA6978">
              <w:rPr>
                <w:sz w:val="23"/>
                <w:szCs w:val="23"/>
                <w:lang w:val="en-US"/>
              </w:rPr>
              <w:t>1</w:t>
            </w:r>
            <w:r w:rsidRPr="00804B48">
              <w:rPr>
                <w:sz w:val="23"/>
                <w:szCs w:val="23"/>
                <w:lang w:val="en-US"/>
              </w:rPr>
              <w:t xml:space="preserve">                               </w:t>
            </w:r>
            <w:r w:rsidRPr="00A91660">
              <w:rPr>
                <w:sz w:val="23"/>
                <w:szCs w:val="23"/>
                <w:lang w:val="en-US"/>
              </w:rPr>
              <w:t>Seal</w:t>
            </w:r>
            <w:r w:rsidRPr="00804B48">
              <w:rPr>
                <w:color w:val="FF0000"/>
                <w:sz w:val="23"/>
                <w:szCs w:val="23"/>
                <w:lang w:val="en-US"/>
              </w:rPr>
              <w:t xml:space="preserve">                    </w:t>
            </w:r>
          </w:p>
          <w:p w14:paraId="52242552" w14:textId="77777777" w:rsidR="00FD1325" w:rsidRPr="00DF2AB6" w:rsidRDefault="00FD1325" w:rsidP="00FD1325">
            <w:pPr>
              <w:pStyle w:val="prilozhenie"/>
              <w:ind w:firstLine="0"/>
              <w:rPr>
                <w:color w:val="000000"/>
                <w:sz w:val="22"/>
                <w:szCs w:val="22"/>
                <w:lang w:val="en-US"/>
              </w:rPr>
            </w:pPr>
          </w:p>
        </w:tc>
      </w:tr>
    </w:tbl>
    <w:p w14:paraId="7AB9ED29" w14:textId="77777777" w:rsidR="00491EFC" w:rsidRPr="00DF2AB6" w:rsidRDefault="00491EFC" w:rsidP="00491EFC">
      <w:pPr>
        <w:pStyle w:val="prilozhenie"/>
        <w:ind w:firstLine="0"/>
        <w:rPr>
          <w:lang w:val="en-US"/>
        </w:rPr>
      </w:pPr>
    </w:p>
    <w:sectPr w:rsidR="00491EFC" w:rsidRPr="00DF2AB6" w:rsidSect="00F41327">
      <w:footerReference w:type="default" r:id="rId9"/>
      <w:pgSz w:w="11906" w:h="16838"/>
      <w:pgMar w:top="709" w:right="851" w:bottom="1134"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5908" w14:textId="77777777" w:rsidR="00D268E3" w:rsidRDefault="00D268E3">
      <w:r>
        <w:separator/>
      </w:r>
    </w:p>
  </w:endnote>
  <w:endnote w:type="continuationSeparator" w:id="0">
    <w:p w14:paraId="3DF084AD" w14:textId="77777777" w:rsidR="00D268E3" w:rsidRDefault="00D2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6468" w14:textId="77777777" w:rsidR="00DB470D" w:rsidRPr="00603D16" w:rsidRDefault="00DB470D" w:rsidP="004F116D">
    <w:pPr>
      <w:pStyle w:val="a5"/>
      <w:framePr w:wrap="auto" w:vAnchor="text" w:hAnchor="margin" w:xAlign="right" w:y="1"/>
      <w:rPr>
        <w:rStyle w:val="a8"/>
        <w:sz w:val="22"/>
        <w:szCs w:val="22"/>
      </w:rPr>
    </w:pPr>
    <w:r w:rsidRPr="00603D16">
      <w:rPr>
        <w:rStyle w:val="a8"/>
        <w:sz w:val="22"/>
        <w:szCs w:val="22"/>
      </w:rPr>
      <w:fldChar w:fldCharType="begin"/>
    </w:r>
    <w:r w:rsidRPr="00603D16">
      <w:rPr>
        <w:rStyle w:val="a8"/>
        <w:sz w:val="22"/>
        <w:szCs w:val="22"/>
      </w:rPr>
      <w:instrText xml:space="preserve">PAGE  </w:instrText>
    </w:r>
    <w:r w:rsidRPr="00603D16">
      <w:rPr>
        <w:rStyle w:val="a8"/>
        <w:sz w:val="22"/>
        <w:szCs w:val="22"/>
      </w:rPr>
      <w:fldChar w:fldCharType="separate"/>
    </w:r>
    <w:r>
      <w:rPr>
        <w:rStyle w:val="a8"/>
        <w:noProof/>
        <w:sz w:val="22"/>
        <w:szCs w:val="22"/>
      </w:rPr>
      <w:t>1</w:t>
    </w:r>
    <w:r w:rsidRPr="00603D16">
      <w:rPr>
        <w:rStyle w:val="a8"/>
        <w:sz w:val="22"/>
        <w:szCs w:val="22"/>
      </w:rPr>
      <w:fldChar w:fldCharType="end"/>
    </w:r>
  </w:p>
  <w:p w14:paraId="387BC292" w14:textId="77777777" w:rsidR="00DB470D" w:rsidRDefault="00DB470D" w:rsidP="00603D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A4DA" w14:textId="77777777" w:rsidR="00D268E3" w:rsidRDefault="00D268E3">
      <w:r>
        <w:separator/>
      </w:r>
    </w:p>
  </w:footnote>
  <w:footnote w:type="continuationSeparator" w:id="0">
    <w:p w14:paraId="3161D94A" w14:textId="77777777" w:rsidR="00D268E3" w:rsidRDefault="00D2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27E"/>
    <w:multiLevelType w:val="multilevel"/>
    <w:tmpl w:val="F8487558"/>
    <w:lvl w:ilvl="0">
      <w:start w:val="1"/>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15:restartNumberingAfterBreak="0">
    <w:nsid w:val="00F97D6D"/>
    <w:multiLevelType w:val="multilevel"/>
    <w:tmpl w:val="F0581FA8"/>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27174AEB"/>
    <w:multiLevelType w:val="multilevel"/>
    <w:tmpl w:val="A2844730"/>
    <w:lvl w:ilvl="0">
      <w:start w:val="2"/>
      <w:numFmt w:val="decimal"/>
      <w:lvlText w:val="%1."/>
      <w:lvlJc w:val="left"/>
      <w:pPr>
        <w:tabs>
          <w:tab w:val="num" w:pos="360"/>
        </w:tabs>
        <w:ind w:left="360" w:hanging="360"/>
      </w:pPr>
      <w:rPr>
        <w:rFonts w:hint="default"/>
        <w:b w:val="0"/>
        <w:i w:val="0"/>
      </w:rPr>
    </w:lvl>
    <w:lvl w:ilvl="1">
      <w:start w:val="5"/>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 w15:restartNumberingAfterBreak="0">
    <w:nsid w:val="413F4A5D"/>
    <w:multiLevelType w:val="hybridMultilevel"/>
    <w:tmpl w:val="40DEE87C"/>
    <w:lvl w:ilvl="0" w:tplc="F762F644">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2">
    <w:abstractNumId w:val="0"/>
    <w:lvlOverride w:ilvl="0">
      <w:lvl w:ilvl="0">
        <w:start w:val="1"/>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6B"/>
    <w:rsid w:val="000006EA"/>
    <w:rsid w:val="00010E1E"/>
    <w:rsid w:val="000140AA"/>
    <w:rsid w:val="00014414"/>
    <w:rsid w:val="00016CFB"/>
    <w:rsid w:val="00032119"/>
    <w:rsid w:val="00032EF5"/>
    <w:rsid w:val="000340E4"/>
    <w:rsid w:val="00037263"/>
    <w:rsid w:val="000416C4"/>
    <w:rsid w:val="00044B45"/>
    <w:rsid w:val="000454F6"/>
    <w:rsid w:val="0006266A"/>
    <w:rsid w:val="000640CC"/>
    <w:rsid w:val="00065CB9"/>
    <w:rsid w:val="00073612"/>
    <w:rsid w:val="00077D6D"/>
    <w:rsid w:val="00087F7A"/>
    <w:rsid w:val="00091EBE"/>
    <w:rsid w:val="00093C9F"/>
    <w:rsid w:val="000A2D77"/>
    <w:rsid w:val="000A30FA"/>
    <w:rsid w:val="000A6234"/>
    <w:rsid w:val="000B06CB"/>
    <w:rsid w:val="000B1C2C"/>
    <w:rsid w:val="000D3DED"/>
    <w:rsid w:val="000D79E0"/>
    <w:rsid w:val="000E03F9"/>
    <w:rsid w:val="000E0CC9"/>
    <w:rsid w:val="000F453E"/>
    <w:rsid w:val="00104D5E"/>
    <w:rsid w:val="00107047"/>
    <w:rsid w:val="001161DE"/>
    <w:rsid w:val="00116F61"/>
    <w:rsid w:val="001212ED"/>
    <w:rsid w:val="00123845"/>
    <w:rsid w:val="00123D8B"/>
    <w:rsid w:val="001259CE"/>
    <w:rsid w:val="00126626"/>
    <w:rsid w:val="00126DEB"/>
    <w:rsid w:val="00127FFE"/>
    <w:rsid w:val="001304D2"/>
    <w:rsid w:val="00131018"/>
    <w:rsid w:val="00132965"/>
    <w:rsid w:val="00140FD4"/>
    <w:rsid w:val="00141657"/>
    <w:rsid w:val="0015195F"/>
    <w:rsid w:val="001537E7"/>
    <w:rsid w:val="00166B69"/>
    <w:rsid w:val="00181139"/>
    <w:rsid w:val="00181A8C"/>
    <w:rsid w:val="00181B85"/>
    <w:rsid w:val="001836B6"/>
    <w:rsid w:val="00186E68"/>
    <w:rsid w:val="001A6F37"/>
    <w:rsid w:val="001A7C3D"/>
    <w:rsid w:val="001D02B7"/>
    <w:rsid w:val="001D07FC"/>
    <w:rsid w:val="001D2793"/>
    <w:rsid w:val="001D7D94"/>
    <w:rsid w:val="001E1CE4"/>
    <w:rsid w:val="001E3DB6"/>
    <w:rsid w:val="001E655D"/>
    <w:rsid w:val="001F544C"/>
    <w:rsid w:val="001F5C5C"/>
    <w:rsid w:val="001F6C92"/>
    <w:rsid w:val="00200BE8"/>
    <w:rsid w:val="00202173"/>
    <w:rsid w:val="002030B5"/>
    <w:rsid w:val="00204535"/>
    <w:rsid w:val="00204D63"/>
    <w:rsid w:val="00205074"/>
    <w:rsid w:val="0021303F"/>
    <w:rsid w:val="00213377"/>
    <w:rsid w:val="002245A7"/>
    <w:rsid w:val="00243B77"/>
    <w:rsid w:val="002440EC"/>
    <w:rsid w:val="00253530"/>
    <w:rsid w:val="00254024"/>
    <w:rsid w:val="0026400E"/>
    <w:rsid w:val="00272A7E"/>
    <w:rsid w:val="00276B8D"/>
    <w:rsid w:val="0028693D"/>
    <w:rsid w:val="002964EA"/>
    <w:rsid w:val="002A4CD5"/>
    <w:rsid w:val="002A63A7"/>
    <w:rsid w:val="002A68AB"/>
    <w:rsid w:val="002C1838"/>
    <w:rsid w:val="002C4A31"/>
    <w:rsid w:val="002C5359"/>
    <w:rsid w:val="002D12C8"/>
    <w:rsid w:val="002D490F"/>
    <w:rsid w:val="002D5F0D"/>
    <w:rsid w:val="002D7117"/>
    <w:rsid w:val="002F0408"/>
    <w:rsid w:val="002F1061"/>
    <w:rsid w:val="00300523"/>
    <w:rsid w:val="0030673F"/>
    <w:rsid w:val="00310306"/>
    <w:rsid w:val="003105B2"/>
    <w:rsid w:val="003129B3"/>
    <w:rsid w:val="00327409"/>
    <w:rsid w:val="003305E5"/>
    <w:rsid w:val="0034138B"/>
    <w:rsid w:val="00343DD6"/>
    <w:rsid w:val="00353591"/>
    <w:rsid w:val="003613AA"/>
    <w:rsid w:val="00365085"/>
    <w:rsid w:val="003712BD"/>
    <w:rsid w:val="003748A1"/>
    <w:rsid w:val="00375C01"/>
    <w:rsid w:val="00384147"/>
    <w:rsid w:val="00384E1E"/>
    <w:rsid w:val="00386A3E"/>
    <w:rsid w:val="0039155C"/>
    <w:rsid w:val="00393FAA"/>
    <w:rsid w:val="0039489C"/>
    <w:rsid w:val="00396C5F"/>
    <w:rsid w:val="003A6A7D"/>
    <w:rsid w:val="003B282B"/>
    <w:rsid w:val="003B59A0"/>
    <w:rsid w:val="003C33EE"/>
    <w:rsid w:val="003C6780"/>
    <w:rsid w:val="003D11E7"/>
    <w:rsid w:val="003D1E1A"/>
    <w:rsid w:val="003D43F2"/>
    <w:rsid w:val="003D7ABB"/>
    <w:rsid w:val="003E34C2"/>
    <w:rsid w:val="003E551B"/>
    <w:rsid w:val="003E5AD4"/>
    <w:rsid w:val="003F190E"/>
    <w:rsid w:val="003F2AB4"/>
    <w:rsid w:val="00404313"/>
    <w:rsid w:val="004058A9"/>
    <w:rsid w:val="004062D1"/>
    <w:rsid w:val="004064B4"/>
    <w:rsid w:val="004106A4"/>
    <w:rsid w:val="0043275B"/>
    <w:rsid w:val="00437064"/>
    <w:rsid w:val="00445391"/>
    <w:rsid w:val="00445996"/>
    <w:rsid w:val="00446549"/>
    <w:rsid w:val="004535A5"/>
    <w:rsid w:val="00453C89"/>
    <w:rsid w:val="004547DB"/>
    <w:rsid w:val="0045770E"/>
    <w:rsid w:val="00457C1B"/>
    <w:rsid w:val="00461867"/>
    <w:rsid w:val="0046484A"/>
    <w:rsid w:val="00466EFE"/>
    <w:rsid w:val="004723F4"/>
    <w:rsid w:val="00474F5F"/>
    <w:rsid w:val="00481CC9"/>
    <w:rsid w:val="00483B72"/>
    <w:rsid w:val="00487E74"/>
    <w:rsid w:val="00490402"/>
    <w:rsid w:val="00490A0E"/>
    <w:rsid w:val="00491EFC"/>
    <w:rsid w:val="004A1124"/>
    <w:rsid w:val="004A4A92"/>
    <w:rsid w:val="004A7661"/>
    <w:rsid w:val="004B113F"/>
    <w:rsid w:val="004B3D96"/>
    <w:rsid w:val="004B4C5D"/>
    <w:rsid w:val="004B77B9"/>
    <w:rsid w:val="004C2D22"/>
    <w:rsid w:val="004D42F0"/>
    <w:rsid w:val="004D4F36"/>
    <w:rsid w:val="004E58FA"/>
    <w:rsid w:val="004F116D"/>
    <w:rsid w:val="00500442"/>
    <w:rsid w:val="00500E7D"/>
    <w:rsid w:val="00501571"/>
    <w:rsid w:val="005124D3"/>
    <w:rsid w:val="00512A00"/>
    <w:rsid w:val="00517C7E"/>
    <w:rsid w:val="00530BC4"/>
    <w:rsid w:val="005334A1"/>
    <w:rsid w:val="00537ADA"/>
    <w:rsid w:val="00546B18"/>
    <w:rsid w:val="0054735D"/>
    <w:rsid w:val="00547755"/>
    <w:rsid w:val="00551D9D"/>
    <w:rsid w:val="00557B89"/>
    <w:rsid w:val="00567ABD"/>
    <w:rsid w:val="00573C75"/>
    <w:rsid w:val="005772A2"/>
    <w:rsid w:val="00584F9E"/>
    <w:rsid w:val="005913BC"/>
    <w:rsid w:val="00597B6E"/>
    <w:rsid w:val="005A7AB5"/>
    <w:rsid w:val="005B26A8"/>
    <w:rsid w:val="005B2B69"/>
    <w:rsid w:val="005B3CDD"/>
    <w:rsid w:val="005B5649"/>
    <w:rsid w:val="005C4C42"/>
    <w:rsid w:val="005D2608"/>
    <w:rsid w:val="005D6482"/>
    <w:rsid w:val="005E2DEF"/>
    <w:rsid w:val="005E4CD4"/>
    <w:rsid w:val="005F1906"/>
    <w:rsid w:val="005F4993"/>
    <w:rsid w:val="005F6BF8"/>
    <w:rsid w:val="006021E9"/>
    <w:rsid w:val="00602D7D"/>
    <w:rsid w:val="00603D16"/>
    <w:rsid w:val="00620C92"/>
    <w:rsid w:val="00621C3D"/>
    <w:rsid w:val="006220A9"/>
    <w:rsid w:val="00631083"/>
    <w:rsid w:val="00640F09"/>
    <w:rsid w:val="00645319"/>
    <w:rsid w:val="00662009"/>
    <w:rsid w:val="0066488D"/>
    <w:rsid w:val="00664F7C"/>
    <w:rsid w:val="006666BF"/>
    <w:rsid w:val="00666A64"/>
    <w:rsid w:val="00671A85"/>
    <w:rsid w:val="00671F74"/>
    <w:rsid w:val="0068471D"/>
    <w:rsid w:val="006950BE"/>
    <w:rsid w:val="00697841"/>
    <w:rsid w:val="006A363D"/>
    <w:rsid w:val="006A3882"/>
    <w:rsid w:val="006A5122"/>
    <w:rsid w:val="006B235B"/>
    <w:rsid w:val="006B5165"/>
    <w:rsid w:val="006B5D13"/>
    <w:rsid w:val="006B7BF2"/>
    <w:rsid w:val="006C1519"/>
    <w:rsid w:val="006C2732"/>
    <w:rsid w:val="006C2C96"/>
    <w:rsid w:val="006C32AF"/>
    <w:rsid w:val="006D634A"/>
    <w:rsid w:val="006E1476"/>
    <w:rsid w:val="006E3EA0"/>
    <w:rsid w:val="006E75EA"/>
    <w:rsid w:val="006F0A4F"/>
    <w:rsid w:val="006F52E9"/>
    <w:rsid w:val="0070433F"/>
    <w:rsid w:val="00704985"/>
    <w:rsid w:val="00706276"/>
    <w:rsid w:val="00707539"/>
    <w:rsid w:val="00711282"/>
    <w:rsid w:val="00713AE8"/>
    <w:rsid w:val="00716E35"/>
    <w:rsid w:val="00717FD3"/>
    <w:rsid w:val="00723A10"/>
    <w:rsid w:val="00724BA4"/>
    <w:rsid w:val="00732E32"/>
    <w:rsid w:val="00736757"/>
    <w:rsid w:val="0073727B"/>
    <w:rsid w:val="00746B7D"/>
    <w:rsid w:val="007533E6"/>
    <w:rsid w:val="007550A7"/>
    <w:rsid w:val="007569E6"/>
    <w:rsid w:val="0076267D"/>
    <w:rsid w:val="00766639"/>
    <w:rsid w:val="007820D2"/>
    <w:rsid w:val="00782460"/>
    <w:rsid w:val="00784A33"/>
    <w:rsid w:val="0079524B"/>
    <w:rsid w:val="00797C8A"/>
    <w:rsid w:val="007B2BA1"/>
    <w:rsid w:val="007B6469"/>
    <w:rsid w:val="007C2C87"/>
    <w:rsid w:val="007D0C10"/>
    <w:rsid w:val="007D2C53"/>
    <w:rsid w:val="007D31D0"/>
    <w:rsid w:val="007D322E"/>
    <w:rsid w:val="007D3304"/>
    <w:rsid w:val="007D3A9E"/>
    <w:rsid w:val="007D5555"/>
    <w:rsid w:val="007D62B7"/>
    <w:rsid w:val="007E5820"/>
    <w:rsid w:val="007E60F8"/>
    <w:rsid w:val="007E6E85"/>
    <w:rsid w:val="007F5560"/>
    <w:rsid w:val="007F6FC3"/>
    <w:rsid w:val="008052E5"/>
    <w:rsid w:val="00805DC3"/>
    <w:rsid w:val="008110E3"/>
    <w:rsid w:val="00812C12"/>
    <w:rsid w:val="008141A6"/>
    <w:rsid w:val="00814942"/>
    <w:rsid w:val="00820830"/>
    <w:rsid w:val="00823C24"/>
    <w:rsid w:val="00824175"/>
    <w:rsid w:val="00826DA2"/>
    <w:rsid w:val="00827CC7"/>
    <w:rsid w:val="008307E7"/>
    <w:rsid w:val="008320AD"/>
    <w:rsid w:val="008410A0"/>
    <w:rsid w:val="00842B96"/>
    <w:rsid w:val="008460C9"/>
    <w:rsid w:val="00857408"/>
    <w:rsid w:val="0086223D"/>
    <w:rsid w:val="00864153"/>
    <w:rsid w:val="008665A6"/>
    <w:rsid w:val="0087186C"/>
    <w:rsid w:val="00872F13"/>
    <w:rsid w:val="00875412"/>
    <w:rsid w:val="00875DC0"/>
    <w:rsid w:val="00882DFA"/>
    <w:rsid w:val="008854E8"/>
    <w:rsid w:val="008A02C0"/>
    <w:rsid w:val="008A3887"/>
    <w:rsid w:val="008B44EA"/>
    <w:rsid w:val="008C28E4"/>
    <w:rsid w:val="008D448B"/>
    <w:rsid w:val="008D454D"/>
    <w:rsid w:val="008E0293"/>
    <w:rsid w:val="008E4B6A"/>
    <w:rsid w:val="008F32B3"/>
    <w:rsid w:val="0090329D"/>
    <w:rsid w:val="009035FC"/>
    <w:rsid w:val="009046C4"/>
    <w:rsid w:val="009049E4"/>
    <w:rsid w:val="00923F56"/>
    <w:rsid w:val="00935117"/>
    <w:rsid w:val="00942EFC"/>
    <w:rsid w:val="00945276"/>
    <w:rsid w:val="009576D0"/>
    <w:rsid w:val="009626DA"/>
    <w:rsid w:val="00965A6B"/>
    <w:rsid w:val="009678AB"/>
    <w:rsid w:val="00976421"/>
    <w:rsid w:val="00977267"/>
    <w:rsid w:val="00977962"/>
    <w:rsid w:val="00987FC2"/>
    <w:rsid w:val="00990085"/>
    <w:rsid w:val="009938F6"/>
    <w:rsid w:val="009A187F"/>
    <w:rsid w:val="009A215B"/>
    <w:rsid w:val="009B452F"/>
    <w:rsid w:val="009B7CA3"/>
    <w:rsid w:val="009C2E30"/>
    <w:rsid w:val="009C602B"/>
    <w:rsid w:val="009D61F1"/>
    <w:rsid w:val="009E1A5E"/>
    <w:rsid w:val="009E2A14"/>
    <w:rsid w:val="009E3022"/>
    <w:rsid w:val="00A0052A"/>
    <w:rsid w:val="00A03DB1"/>
    <w:rsid w:val="00A15946"/>
    <w:rsid w:val="00A22A85"/>
    <w:rsid w:val="00A254E8"/>
    <w:rsid w:val="00A2603F"/>
    <w:rsid w:val="00A269DA"/>
    <w:rsid w:val="00A306A6"/>
    <w:rsid w:val="00A34A1C"/>
    <w:rsid w:val="00A41DAC"/>
    <w:rsid w:val="00A43F04"/>
    <w:rsid w:val="00A43F9A"/>
    <w:rsid w:val="00A44E6A"/>
    <w:rsid w:val="00A456C0"/>
    <w:rsid w:val="00A5227C"/>
    <w:rsid w:val="00A57574"/>
    <w:rsid w:val="00A640C8"/>
    <w:rsid w:val="00A72304"/>
    <w:rsid w:val="00A72543"/>
    <w:rsid w:val="00A76662"/>
    <w:rsid w:val="00A81875"/>
    <w:rsid w:val="00A827C0"/>
    <w:rsid w:val="00A83E0B"/>
    <w:rsid w:val="00A968F4"/>
    <w:rsid w:val="00AA1347"/>
    <w:rsid w:val="00AA242D"/>
    <w:rsid w:val="00AB0E0C"/>
    <w:rsid w:val="00AB1179"/>
    <w:rsid w:val="00AB5052"/>
    <w:rsid w:val="00AB5391"/>
    <w:rsid w:val="00AB7C7B"/>
    <w:rsid w:val="00AC0388"/>
    <w:rsid w:val="00AC1909"/>
    <w:rsid w:val="00AD23EF"/>
    <w:rsid w:val="00AD2EF2"/>
    <w:rsid w:val="00AD34DA"/>
    <w:rsid w:val="00AD6409"/>
    <w:rsid w:val="00AD7918"/>
    <w:rsid w:val="00AE0F5C"/>
    <w:rsid w:val="00AE4E8F"/>
    <w:rsid w:val="00AF41CA"/>
    <w:rsid w:val="00AF4822"/>
    <w:rsid w:val="00B04C58"/>
    <w:rsid w:val="00B06F74"/>
    <w:rsid w:val="00B15ED4"/>
    <w:rsid w:val="00B230DB"/>
    <w:rsid w:val="00B23E00"/>
    <w:rsid w:val="00B31850"/>
    <w:rsid w:val="00B434C1"/>
    <w:rsid w:val="00B65246"/>
    <w:rsid w:val="00B722D3"/>
    <w:rsid w:val="00B738DD"/>
    <w:rsid w:val="00B76C94"/>
    <w:rsid w:val="00B774C5"/>
    <w:rsid w:val="00B774D7"/>
    <w:rsid w:val="00B86B7F"/>
    <w:rsid w:val="00B928AB"/>
    <w:rsid w:val="00BA426C"/>
    <w:rsid w:val="00BA7302"/>
    <w:rsid w:val="00BD0A70"/>
    <w:rsid w:val="00BE1FAD"/>
    <w:rsid w:val="00BE7D88"/>
    <w:rsid w:val="00BF0590"/>
    <w:rsid w:val="00BF214E"/>
    <w:rsid w:val="00C05935"/>
    <w:rsid w:val="00C107C2"/>
    <w:rsid w:val="00C22FE9"/>
    <w:rsid w:val="00C23FB9"/>
    <w:rsid w:val="00C24353"/>
    <w:rsid w:val="00C24B80"/>
    <w:rsid w:val="00C27758"/>
    <w:rsid w:val="00C30BF8"/>
    <w:rsid w:val="00C324F4"/>
    <w:rsid w:val="00C32847"/>
    <w:rsid w:val="00C344AE"/>
    <w:rsid w:val="00C34878"/>
    <w:rsid w:val="00C3612E"/>
    <w:rsid w:val="00C47E42"/>
    <w:rsid w:val="00C522F5"/>
    <w:rsid w:val="00C53065"/>
    <w:rsid w:val="00C70A69"/>
    <w:rsid w:val="00C77E91"/>
    <w:rsid w:val="00C809F1"/>
    <w:rsid w:val="00C82F20"/>
    <w:rsid w:val="00C8571D"/>
    <w:rsid w:val="00C87E41"/>
    <w:rsid w:val="00C901A9"/>
    <w:rsid w:val="00CA5857"/>
    <w:rsid w:val="00CB1546"/>
    <w:rsid w:val="00CC1B4B"/>
    <w:rsid w:val="00CC1B84"/>
    <w:rsid w:val="00CC2B62"/>
    <w:rsid w:val="00CC2E2E"/>
    <w:rsid w:val="00CC3966"/>
    <w:rsid w:val="00CC44BA"/>
    <w:rsid w:val="00CC5CD7"/>
    <w:rsid w:val="00CF0941"/>
    <w:rsid w:val="00CF56C5"/>
    <w:rsid w:val="00CF7143"/>
    <w:rsid w:val="00CF7B06"/>
    <w:rsid w:val="00CF7C3B"/>
    <w:rsid w:val="00D0231C"/>
    <w:rsid w:val="00D1109E"/>
    <w:rsid w:val="00D12B12"/>
    <w:rsid w:val="00D15D2E"/>
    <w:rsid w:val="00D17BE9"/>
    <w:rsid w:val="00D23AD6"/>
    <w:rsid w:val="00D268E3"/>
    <w:rsid w:val="00D27F7B"/>
    <w:rsid w:val="00D30025"/>
    <w:rsid w:val="00D30466"/>
    <w:rsid w:val="00D4111A"/>
    <w:rsid w:val="00D42DD0"/>
    <w:rsid w:val="00D60DDF"/>
    <w:rsid w:val="00D62A56"/>
    <w:rsid w:val="00D65E28"/>
    <w:rsid w:val="00D662C6"/>
    <w:rsid w:val="00D66536"/>
    <w:rsid w:val="00D7352B"/>
    <w:rsid w:val="00D744F9"/>
    <w:rsid w:val="00D74563"/>
    <w:rsid w:val="00D74783"/>
    <w:rsid w:val="00D833E7"/>
    <w:rsid w:val="00D90661"/>
    <w:rsid w:val="00D90A9B"/>
    <w:rsid w:val="00D915B5"/>
    <w:rsid w:val="00D94019"/>
    <w:rsid w:val="00D96B03"/>
    <w:rsid w:val="00DB3D3B"/>
    <w:rsid w:val="00DB4053"/>
    <w:rsid w:val="00DB470D"/>
    <w:rsid w:val="00DB7B0E"/>
    <w:rsid w:val="00DC111B"/>
    <w:rsid w:val="00DD2F71"/>
    <w:rsid w:val="00DE2081"/>
    <w:rsid w:val="00DE2492"/>
    <w:rsid w:val="00DE2F1C"/>
    <w:rsid w:val="00DE3F72"/>
    <w:rsid w:val="00DF0553"/>
    <w:rsid w:val="00DF067A"/>
    <w:rsid w:val="00DF13CE"/>
    <w:rsid w:val="00DF2AB6"/>
    <w:rsid w:val="00DF3A43"/>
    <w:rsid w:val="00DF4D42"/>
    <w:rsid w:val="00DF5C06"/>
    <w:rsid w:val="00DF65A0"/>
    <w:rsid w:val="00E0197E"/>
    <w:rsid w:val="00E01B44"/>
    <w:rsid w:val="00E03542"/>
    <w:rsid w:val="00E1785C"/>
    <w:rsid w:val="00E228EB"/>
    <w:rsid w:val="00E30EA5"/>
    <w:rsid w:val="00E37B73"/>
    <w:rsid w:val="00E4430C"/>
    <w:rsid w:val="00E47A75"/>
    <w:rsid w:val="00E52A49"/>
    <w:rsid w:val="00E56416"/>
    <w:rsid w:val="00E573F1"/>
    <w:rsid w:val="00E64E40"/>
    <w:rsid w:val="00E662B1"/>
    <w:rsid w:val="00E67C0B"/>
    <w:rsid w:val="00E727AB"/>
    <w:rsid w:val="00E7669F"/>
    <w:rsid w:val="00E811AF"/>
    <w:rsid w:val="00E86286"/>
    <w:rsid w:val="00E86C10"/>
    <w:rsid w:val="00EB0832"/>
    <w:rsid w:val="00EC493A"/>
    <w:rsid w:val="00EC4A21"/>
    <w:rsid w:val="00ED4D68"/>
    <w:rsid w:val="00ED4EC6"/>
    <w:rsid w:val="00EE638C"/>
    <w:rsid w:val="00EF0B0A"/>
    <w:rsid w:val="00EF529E"/>
    <w:rsid w:val="00F06262"/>
    <w:rsid w:val="00F172B3"/>
    <w:rsid w:val="00F252E9"/>
    <w:rsid w:val="00F25C10"/>
    <w:rsid w:val="00F2781B"/>
    <w:rsid w:val="00F31397"/>
    <w:rsid w:val="00F3378D"/>
    <w:rsid w:val="00F41327"/>
    <w:rsid w:val="00F46BC9"/>
    <w:rsid w:val="00F4770C"/>
    <w:rsid w:val="00F6302E"/>
    <w:rsid w:val="00F65DCC"/>
    <w:rsid w:val="00F721CE"/>
    <w:rsid w:val="00F74B23"/>
    <w:rsid w:val="00F777AA"/>
    <w:rsid w:val="00F82B7A"/>
    <w:rsid w:val="00F939CA"/>
    <w:rsid w:val="00FA0222"/>
    <w:rsid w:val="00FA3A42"/>
    <w:rsid w:val="00FA6978"/>
    <w:rsid w:val="00FB2512"/>
    <w:rsid w:val="00FB2DB1"/>
    <w:rsid w:val="00FB77E9"/>
    <w:rsid w:val="00FC0B49"/>
    <w:rsid w:val="00FC17A6"/>
    <w:rsid w:val="00FC3148"/>
    <w:rsid w:val="00FC4F99"/>
    <w:rsid w:val="00FD1325"/>
    <w:rsid w:val="00FD3A32"/>
    <w:rsid w:val="00FD42A5"/>
    <w:rsid w:val="00FE06A0"/>
    <w:rsid w:val="00FE34FB"/>
    <w:rsid w:val="00FF16F1"/>
    <w:rsid w:val="00FF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B1536"/>
  <w15:chartTrackingRefBased/>
  <w15:docId w15:val="{5240F45E-8DEF-4D7F-AA8C-074DCD2B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style>
  <w:style w:type="paragraph" w:styleId="2">
    <w:name w:val="heading 2"/>
    <w:basedOn w:val="a"/>
    <w:next w:val="a"/>
    <w:qFormat/>
    <w:rsid w:val="005D2608"/>
    <w:pPr>
      <w:keepNext/>
      <w:tabs>
        <w:tab w:val="left" w:pos="1134"/>
      </w:tabs>
      <w:autoSpaceDE/>
      <w:autoSpaceDN/>
      <w:spacing w:before="120" w:after="120"/>
      <w:ind w:firstLine="709"/>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autoSpaceDE w:val="0"/>
      <w:autoSpaceDN w:val="0"/>
      <w:jc w:val="both"/>
    </w:pPr>
    <w:rPr>
      <w:rFonts w:ascii="Courier New" w:hAnsi="Courier New" w:cs="Courier New"/>
    </w:rPr>
  </w:style>
  <w:style w:type="paragraph" w:customStyle="1" w:styleId="ConsNormal">
    <w:name w:val="ConsNormal"/>
    <w:link w:val="ConsNormalChar"/>
    <w:pPr>
      <w:autoSpaceDE w:val="0"/>
      <w:autoSpaceDN w:val="0"/>
      <w:ind w:right="19771" w:firstLine="539"/>
      <w:jc w:val="both"/>
    </w:pPr>
    <w:rPr>
      <w:rFonts w:ascii="Courier New" w:hAnsi="Courier New" w:cs="Courier New"/>
      <w:lang w:val="en-US"/>
    </w:rPr>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Hyperlink"/>
    <w:rsid w:val="00A15946"/>
    <w:rPr>
      <w:rFonts w:cs="Times New Roman"/>
      <w:color w:val="0000FF"/>
      <w:u w:val="single"/>
    </w:rPr>
  </w:style>
  <w:style w:type="character" w:customStyle="1" w:styleId="SUBST">
    <w:name w:val="__SUBST"/>
    <w:rsid w:val="00A15946"/>
    <w:rPr>
      <w:b/>
      <w:i/>
      <w:sz w:val="22"/>
    </w:rPr>
  </w:style>
  <w:style w:type="table" w:styleId="a7">
    <w:name w:val="Table Grid"/>
    <w:basedOn w:val="a1"/>
    <w:rsid w:val="00603D1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rsid w:val="00603D16"/>
    <w:rPr>
      <w:rFonts w:cs="Times New Roman"/>
    </w:rPr>
  </w:style>
  <w:style w:type="paragraph" w:styleId="20">
    <w:name w:val="List 2"/>
    <w:basedOn w:val="a"/>
    <w:rsid w:val="00D42DD0"/>
    <w:pPr>
      <w:autoSpaceDE/>
      <w:autoSpaceDN/>
      <w:ind w:left="566" w:hanging="283"/>
    </w:pPr>
  </w:style>
  <w:style w:type="paragraph" w:styleId="a9">
    <w:name w:val="Balloon Text"/>
    <w:basedOn w:val="a"/>
    <w:semiHidden/>
    <w:rsid w:val="00C23FB9"/>
    <w:rPr>
      <w:rFonts w:ascii="Tahoma" w:hAnsi="Tahoma" w:cs="Tahoma"/>
      <w:sz w:val="16"/>
      <w:szCs w:val="16"/>
    </w:rPr>
  </w:style>
  <w:style w:type="character" w:styleId="aa">
    <w:name w:val="annotation reference"/>
    <w:semiHidden/>
    <w:rsid w:val="00C23FB9"/>
    <w:rPr>
      <w:rFonts w:cs="Times New Roman"/>
      <w:sz w:val="16"/>
      <w:szCs w:val="16"/>
    </w:rPr>
  </w:style>
  <w:style w:type="paragraph" w:styleId="ab">
    <w:name w:val="annotation text"/>
    <w:basedOn w:val="a"/>
    <w:semiHidden/>
    <w:rsid w:val="00C23FB9"/>
  </w:style>
  <w:style w:type="paragraph" w:styleId="ac">
    <w:name w:val="annotation subject"/>
    <w:basedOn w:val="ab"/>
    <w:next w:val="ab"/>
    <w:semiHidden/>
    <w:rsid w:val="00C23FB9"/>
    <w:rPr>
      <w:b/>
      <w:bCs/>
    </w:rPr>
  </w:style>
  <w:style w:type="paragraph" w:customStyle="1" w:styleId="NormalPrefix">
    <w:name w:val="Normal Prefix"/>
    <w:rsid w:val="00E64E40"/>
    <w:pPr>
      <w:widowControl w:val="0"/>
      <w:spacing w:before="200" w:after="40"/>
    </w:pPr>
    <w:rPr>
      <w:sz w:val="22"/>
      <w:szCs w:val="22"/>
    </w:rPr>
  </w:style>
  <w:style w:type="paragraph" w:customStyle="1" w:styleId="BodyTextbt">
    <w:name w:val="Body Text.bt"/>
    <w:basedOn w:val="a"/>
    <w:rsid w:val="00E64E40"/>
    <w:pPr>
      <w:autoSpaceDE/>
      <w:autoSpaceDN/>
      <w:jc w:val="both"/>
    </w:pPr>
    <w:rPr>
      <w:b/>
      <w:bCs/>
      <w:i/>
      <w:iCs/>
      <w:sz w:val="22"/>
      <w:szCs w:val="22"/>
    </w:rPr>
  </w:style>
  <w:style w:type="paragraph" w:customStyle="1" w:styleId="ConsTitle">
    <w:name w:val="ConsTitle"/>
    <w:rsid w:val="00E64E40"/>
    <w:pPr>
      <w:widowControl w:val="0"/>
    </w:pPr>
    <w:rPr>
      <w:b/>
      <w:bCs/>
      <w:sz w:val="16"/>
      <w:szCs w:val="16"/>
    </w:rPr>
  </w:style>
  <w:style w:type="paragraph" w:customStyle="1" w:styleId="BodyText21">
    <w:name w:val="Body Text 21"/>
    <w:basedOn w:val="a"/>
    <w:rsid w:val="00E64E40"/>
    <w:pPr>
      <w:widowControl w:val="0"/>
      <w:autoSpaceDE/>
      <w:autoSpaceDN/>
      <w:spacing w:before="20" w:after="40"/>
    </w:pPr>
    <w:rPr>
      <w:b/>
      <w:bCs/>
      <w:i/>
      <w:iCs/>
      <w:sz w:val="22"/>
      <w:szCs w:val="22"/>
    </w:rPr>
  </w:style>
  <w:style w:type="paragraph" w:styleId="21">
    <w:name w:val="Body Text Indent 2"/>
    <w:basedOn w:val="a"/>
    <w:rsid w:val="00823C24"/>
    <w:pPr>
      <w:autoSpaceDE/>
      <w:autoSpaceDN/>
      <w:ind w:firstLine="709"/>
      <w:jc w:val="both"/>
    </w:pPr>
    <w:rPr>
      <w:sz w:val="22"/>
      <w:szCs w:val="22"/>
    </w:rPr>
  </w:style>
  <w:style w:type="paragraph" w:styleId="22">
    <w:name w:val="Body Text 2"/>
    <w:basedOn w:val="a"/>
    <w:rsid w:val="004535A5"/>
    <w:pPr>
      <w:spacing w:after="120"/>
      <w:ind w:left="283"/>
    </w:pPr>
  </w:style>
  <w:style w:type="paragraph" w:customStyle="1" w:styleId="prilozhenie">
    <w:name w:val="prilozhenie"/>
    <w:basedOn w:val="a"/>
    <w:rsid w:val="0021303F"/>
    <w:pPr>
      <w:autoSpaceDE/>
      <w:autoSpaceDN/>
      <w:ind w:firstLine="709"/>
      <w:jc w:val="both"/>
    </w:pPr>
    <w:rPr>
      <w:sz w:val="24"/>
      <w:szCs w:val="24"/>
      <w:lang w:eastAsia="en-US"/>
    </w:rPr>
  </w:style>
  <w:style w:type="paragraph" w:customStyle="1" w:styleId="CharCharCharCharChar">
    <w:name w:val="Знак Char Знак Char Знак Char Знак Char Знак Char"/>
    <w:basedOn w:val="a"/>
    <w:rsid w:val="00F2781B"/>
    <w:pPr>
      <w:tabs>
        <w:tab w:val="num" w:pos="360"/>
      </w:tabs>
      <w:autoSpaceDE/>
      <w:autoSpaceDN/>
      <w:spacing w:after="160" w:line="240" w:lineRule="exact"/>
    </w:pPr>
    <w:rPr>
      <w:noProof/>
      <w:sz w:val="24"/>
      <w:szCs w:val="24"/>
      <w:lang w:val="en-US"/>
    </w:rPr>
  </w:style>
  <w:style w:type="paragraph" w:customStyle="1" w:styleId="CharCharCharCharChar0">
    <w:name w:val="Знак Char Знак Char Знак Char Знак Char Знак Char Знак"/>
    <w:basedOn w:val="a"/>
    <w:rsid w:val="007E60F8"/>
    <w:pPr>
      <w:tabs>
        <w:tab w:val="num" w:pos="360"/>
      </w:tabs>
      <w:autoSpaceDE/>
      <w:autoSpaceDN/>
      <w:spacing w:after="160" w:line="240" w:lineRule="exact"/>
    </w:pPr>
    <w:rPr>
      <w:noProof/>
      <w:sz w:val="24"/>
      <w:szCs w:val="24"/>
      <w:lang w:val="en-US"/>
    </w:rPr>
  </w:style>
  <w:style w:type="paragraph" w:customStyle="1" w:styleId="ConsPlusNormal">
    <w:name w:val="ConsPlusNormal"/>
    <w:rsid w:val="00C8571D"/>
    <w:pPr>
      <w:autoSpaceDE w:val="0"/>
      <w:autoSpaceDN w:val="0"/>
      <w:adjustRightInd w:val="0"/>
    </w:pPr>
    <w:rPr>
      <w:b/>
      <w:bCs/>
      <w:i/>
      <w:iCs/>
      <w:sz w:val="22"/>
      <w:szCs w:val="22"/>
    </w:rPr>
  </w:style>
  <w:style w:type="paragraph" w:styleId="3">
    <w:name w:val="Body Text Indent 3"/>
    <w:basedOn w:val="a"/>
    <w:link w:val="30"/>
    <w:rsid w:val="003C33EE"/>
    <w:pPr>
      <w:spacing w:after="120"/>
      <w:ind w:left="283"/>
    </w:pPr>
    <w:rPr>
      <w:sz w:val="16"/>
      <w:szCs w:val="16"/>
    </w:rPr>
  </w:style>
  <w:style w:type="character" w:customStyle="1" w:styleId="30">
    <w:name w:val="Основной текст с отступом 3 Знак"/>
    <w:link w:val="3"/>
    <w:rsid w:val="003C33EE"/>
    <w:rPr>
      <w:sz w:val="16"/>
      <w:szCs w:val="16"/>
    </w:rPr>
  </w:style>
  <w:style w:type="character" w:customStyle="1" w:styleId="hl1">
    <w:name w:val="hl1"/>
    <w:rsid w:val="00D74783"/>
    <w:rPr>
      <w:shd w:val="clear" w:color="auto" w:fill="FFFF80"/>
    </w:rPr>
  </w:style>
  <w:style w:type="character" w:customStyle="1" w:styleId="a4">
    <w:name w:val="Верхний колонтитул Знак"/>
    <w:link w:val="a3"/>
    <w:locked/>
    <w:rsid w:val="000640CC"/>
  </w:style>
  <w:style w:type="character" w:customStyle="1" w:styleId="ConsNormalChar">
    <w:name w:val="ConsNormal Char"/>
    <w:link w:val="ConsNormal"/>
    <w:locked/>
    <w:rsid w:val="000640CC"/>
    <w:rPr>
      <w:rFonts w:ascii="Courier New" w:hAnsi="Courier New" w:cs="Courier New"/>
      <w:lang w:val="en-US"/>
    </w:rPr>
  </w:style>
  <w:style w:type="character" w:styleId="ad">
    <w:name w:val="Strong"/>
    <w:uiPriority w:val="22"/>
    <w:qFormat/>
    <w:rsid w:val="008307E7"/>
    <w:rPr>
      <w:b/>
      <w:bCs/>
    </w:rPr>
  </w:style>
  <w:style w:type="paragraph" w:customStyle="1" w:styleId="1">
    <w:name w:val="Обычный1"/>
    <w:rsid w:val="00F31397"/>
    <w:pPr>
      <w:widowControl w:val="0"/>
      <w:spacing w:before="40"/>
      <w:ind w:left="200"/>
    </w:pPr>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1644003838" TargetMode="External"/><Relationship Id="rId3" Type="http://schemas.openxmlformats.org/officeDocument/2006/relationships/settings" Target="settings.xml"/><Relationship Id="rId7" Type="http://schemas.openxmlformats.org/officeDocument/2006/relationships/hyperlink" Target="http://www.tatnef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Company>
  <LinksUpToDate>false</LinksUpToDate>
  <CharactersWithSpaces>5248</CharactersWithSpaces>
  <SharedDoc>false</SharedDoc>
  <HLinks>
    <vt:vector size="12" baseType="variant">
      <vt:variant>
        <vt:i4>4259854</vt:i4>
      </vt:variant>
      <vt:variant>
        <vt:i4>3</vt:i4>
      </vt:variant>
      <vt:variant>
        <vt:i4>0</vt:i4>
      </vt:variant>
      <vt:variant>
        <vt:i4>5</vt:i4>
      </vt:variant>
      <vt:variant>
        <vt:lpwstr>http://disclosure.skrin.ru/disclosure/1644003838</vt:lpwstr>
      </vt:variant>
      <vt:variant>
        <vt:lpwstr/>
      </vt:variant>
      <vt:variant>
        <vt:i4>6750306</vt:i4>
      </vt:variant>
      <vt:variant>
        <vt:i4>0</vt:i4>
      </vt:variant>
      <vt:variant>
        <vt:i4>0</vt:i4>
      </vt:variant>
      <vt:variant>
        <vt:i4>5</vt:i4>
      </vt:variant>
      <vt:variant>
        <vt:lpwstr>http://www.tatneft.ru/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Prof-PetuhovaOV</dc:creator>
  <cp:keywords/>
  <dc:description/>
  <cp:lastModifiedBy>Михаил М</cp:lastModifiedBy>
  <cp:revision>3</cp:revision>
  <cp:lastPrinted>2020-03-24T05:13:00Z</cp:lastPrinted>
  <dcterms:created xsi:type="dcterms:W3CDTF">2021-06-23T10:05:00Z</dcterms:created>
  <dcterms:modified xsi:type="dcterms:W3CDTF">2021-06-23T14:04:00Z</dcterms:modified>
</cp:coreProperties>
</file>